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C41" w:rsidRPr="00AC0C41" w:rsidRDefault="00AC0C41" w:rsidP="00AC0C41">
      <w:pPr>
        <w:spacing w:before="100" w:beforeAutospacing="1" w:after="100" w:afterAutospacing="1" w:line="240" w:lineRule="auto"/>
        <w:jc w:val="center"/>
        <w:outlineLvl w:val="3"/>
        <w:rPr>
          <w:rFonts w:ascii="Verdana" w:eastAsia="Times New Roman" w:hAnsi="Verdana" w:cs="Times New Roman"/>
          <w:b/>
          <w:bCs/>
          <w:color w:val="800000"/>
          <w:sz w:val="20"/>
          <w:szCs w:val="20"/>
          <w:lang w:eastAsia="ru-RU"/>
        </w:rPr>
      </w:pPr>
      <w:r w:rsidRPr="00AC0C41">
        <w:rPr>
          <w:rFonts w:ascii="Verdana" w:eastAsia="Times New Roman" w:hAnsi="Verdana" w:cs="Times New Roman"/>
          <w:b/>
          <w:bCs/>
          <w:color w:val="800000"/>
          <w:sz w:val="20"/>
          <w:szCs w:val="20"/>
          <w:lang w:eastAsia="ru-RU"/>
        </w:rPr>
        <w:t xml:space="preserve">Первый кластер глубоководного нейтринного телескопа </w:t>
      </w:r>
      <w:proofErr w:type="spellStart"/>
      <w:r w:rsidRPr="00AC0C41">
        <w:rPr>
          <w:rFonts w:ascii="Verdana" w:eastAsia="Times New Roman" w:hAnsi="Verdana" w:cs="Times New Roman"/>
          <w:b/>
          <w:bCs/>
          <w:color w:val="800000"/>
          <w:sz w:val="20"/>
          <w:szCs w:val="20"/>
          <w:lang w:eastAsia="ru-RU"/>
        </w:rPr>
        <w:t>кубокилометрового</w:t>
      </w:r>
      <w:proofErr w:type="spellEnd"/>
      <w:r w:rsidRPr="00AC0C41">
        <w:rPr>
          <w:rFonts w:ascii="Verdana" w:eastAsia="Times New Roman" w:hAnsi="Verdana" w:cs="Times New Roman"/>
          <w:b/>
          <w:bCs/>
          <w:color w:val="800000"/>
          <w:sz w:val="20"/>
          <w:szCs w:val="20"/>
          <w:lang w:eastAsia="ru-RU"/>
        </w:rPr>
        <w:t xml:space="preserve"> масштаба</w:t>
      </w:r>
      <w:r w:rsidRPr="00AC0C41">
        <w:rPr>
          <w:rFonts w:ascii="Verdana" w:eastAsia="Times New Roman" w:hAnsi="Verdana" w:cs="Times New Roman"/>
          <w:b/>
          <w:bCs/>
          <w:color w:val="800000"/>
          <w:sz w:val="20"/>
          <w:szCs w:val="20"/>
          <w:lang w:eastAsia="ru-RU"/>
        </w:rPr>
        <w:br/>
      </w:r>
      <w:proofErr w:type="spellStart"/>
      <w:r w:rsidRPr="00AC0C41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ru-RU"/>
        </w:rPr>
        <w:t>Baikal-GVD</w:t>
      </w:r>
      <w:proofErr w:type="spellEnd"/>
      <w:r w:rsidRPr="00AC0C41">
        <w:rPr>
          <w:rFonts w:ascii="Verdana" w:eastAsia="Times New Roman" w:hAnsi="Verdana" w:cs="Times New Roman"/>
          <w:b/>
          <w:bCs/>
          <w:color w:val="800000"/>
          <w:sz w:val="20"/>
          <w:szCs w:val="20"/>
          <w:lang w:eastAsia="ru-RU"/>
        </w:rPr>
        <w:br/>
        <w:t>вступил в строй на оз. Байкал</w:t>
      </w:r>
    </w:p>
    <w:p w:rsidR="00AC0C41" w:rsidRPr="00AC0C41" w:rsidRDefault="00AC0C41" w:rsidP="00AC0C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43750" cy="3952875"/>
            <wp:effectExtent l="19050" t="0" r="0" b="0"/>
            <wp:docPr id="1" name="Рисунок 1" descr="D:\inr\rus\baikal\lebed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r\rus\baikal\lebedk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br/>
      </w:r>
    </w:p>
    <w:p w:rsidR="00AC0C41" w:rsidRPr="00AC0C41" w:rsidRDefault="00AC0C41" w:rsidP="00AC0C41">
      <w:pPr>
        <w:spacing w:after="0" w:line="240" w:lineRule="auto"/>
        <w:jc w:val="center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 w:rsidRPr="00AC0C41">
        <w:rPr>
          <w:rFonts w:ascii="Verdana" w:eastAsia="Times New Roman" w:hAnsi="Verdana" w:cs="Times New Roman"/>
          <w:i/>
          <w:iCs/>
          <w:color w:val="000066"/>
          <w:sz w:val="17"/>
          <w:szCs w:val="17"/>
          <w:lang w:eastAsia="ru-RU"/>
        </w:rPr>
        <w:t>Монтаж гирлянды оптических модулей. Команда из 4 человек устанавливает гирлянду в рабочий режим, включая тестирование,</w:t>
      </w:r>
      <w:r w:rsidRPr="00AC0C41">
        <w:rPr>
          <w:rFonts w:ascii="Verdana" w:eastAsia="Times New Roman" w:hAnsi="Verdana" w:cs="Times New Roman"/>
          <w:i/>
          <w:iCs/>
          <w:color w:val="000066"/>
          <w:sz w:val="17"/>
          <w:szCs w:val="17"/>
          <w:lang w:eastAsia="ru-RU"/>
        </w:rPr>
        <w:br/>
        <w:t>за 4-6 рабочих дней.</w:t>
      </w:r>
    </w:p>
    <w:p w:rsidR="00AC0C41" w:rsidRPr="00AC0C41" w:rsidRDefault="00AC0C41" w:rsidP="00AC0C41">
      <w:pPr>
        <w:spacing w:before="100" w:beforeAutospacing="1" w:after="100" w:afterAutospacing="1" w:line="240" w:lineRule="auto"/>
        <w:ind w:firstLine="450"/>
        <w:jc w:val="both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В первых числах апреля 2015 г. учеными Института ядерных исследований Российской академии наук (Москва) и Объединенного института ядерных исследований (Дубна), а также ряда российских научных организаций, входящих в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коллаборацию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"Байкал", развернут и введен в эксплуатацию уникальный экспериментальный комплекс - глубоководный нейтринный телескоп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мультимегатонного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масштаба "Дубна" на оз. Байкал.</w:t>
      </w:r>
    </w:p>
    <w:p w:rsidR="00AC0C41" w:rsidRPr="00AC0C41" w:rsidRDefault="00AC0C41" w:rsidP="00AC0C41">
      <w:pPr>
        <w:spacing w:before="100" w:beforeAutospacing="1" w:after="100" w:afterAutospacing="1" w:line="240" w:lineRule="auto"/>
        <w:ind w:firstLine="450"/>
        <w:jc w:val="both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lastRenderedPageBreak/>
        <w:t xml:space="preserve">Он является первым кластером создаваемого нейтринного телескопа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кубокилометрового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масштаба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Baikal-GVD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(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Gigaton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Volume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Detector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). Детектор предназначен для исследования природного потока нейтрино высоких энергий. Нейтрино, пройдя сквозь толщу Земли, может с некоторой вероятностью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провзаимодействовать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в воде озера Байкал и породить каскад заряженных частиц.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Черенковский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свет от заряженных частиц распространяется в воде озера и регистрируется оптическими модулями установки.</w:t>
      </w: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br/>
      </w: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66"/>
          <w:sz w:val="17"/>
          <w:szCs w:val="17"/>
          <w:lang w:eastAsia="ru-RU"/>
        </w:rPr>
        <w:drawing>
          <wp:anchor distT="47625" distB="47625" distL="47625" distR="476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71875" cy="4105275"/>
            <wp:effectExtent l="19050" t="0" r="9525" b="0"/>
            <wp:wrapSquare wrapText="bothSides"/>
            <wp:docPr id="11" name="Рисунок 2" descr="D:\inr\rus\baikal\sx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nr\rus\baikal\sxem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color w:val="000066"/>
          <w:sz w:val="17"/>
          <w:szCs w:val="17"/>
          <w:lang w:eastAsia="ru-RU"/>
        </w:rPr>
        <w:drawing>
          <wp:anchor distT="47625" distB="47625" distL="47625" distR="47625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076575" cy="4105275"/>
            <wp:effectExtent l="19050" t="0" r="9525" b="0"/>
            <wp:wrapSquare wrapText="bothSides"/>
            <wp:docPr id="10" name="Рисунок 3" descr="D:\inr\rus\baikal\spec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nr\rus\baikal\spect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C41" w:rsidRPr="00AC0C41" w:rsidRDefault="00AC0C41" w:rsidP="00AC0C41">
      <w:pPr>
        <w:spacing w:before="100" w:beforeAutospacing="1" w:after="100" w:afterAutospacing="1" w:line="240" w:lineRule="auto"/>
        <w:ind w:firstLine="450"/>
        <w:jc w:val="both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Кластер "Дубна" содержит в своем составе 192 оптических модуля, погруженных на глубины до 1300 м и уже является одним из трех наиболее крупных детекторов нейтрино в мире. Следующим этапом развития проекта является последовательное увеличение объема телескопа за счет развертывания новых кластеров. К 2020 г. планируется создание установки, состоящей из 10--12 кластеров общим объемом порядка 0.5 куб. км, сопоставимым с чувствительным объемом мирового лидера - эксперимента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IceCube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для регистрации нейтрино астрофизической природы.</w:t>
      </w:r>
    </w:p>
    <w:p w:rsidR="00AC0C41" w:rsidRPr="00AC0C41" w:rsidRDefault="00AC0C41" w:rsidP="00AC0C41">
      <w:pPr>
        <w:spacing w:before="100" w:beforeAutospacing="1" w:after="240" w:line="240" w:lineRule="auto"/>
        <w:ind w:firstLine="450"/>
        <w:jc w:val="both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Регистрация нейтрино на Байкале позволит понять высокоэнергичные процессы, протекающие в далеких астрофизических источниках, установить происхождение космических частиц самых высоких когда-либо зарегистрированных энергий, открыть новые свойства элементарных частиц и узнать много нового об устройстве и эволюции Вселенной в целом.</w:t>
      </w:r>
    </w:p>
    <w:p w:rsidR="00AC0C41" w:rsidRPr="00AC0C41" w:rsidRDefault="00AC0C41" w:rsidP="00AC0C41">
      <w:pPr>
        <w:spacing w:after="0" w:line="240" w:lineRule="auto"/>
        <w:jc w:val="center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66"/>
          <w:sz w:val="17"/>
          <w:szCs w:val="17"/>
          <w:lang w:eastAsia="ru-RU"/>
        </w:rPr>
        <w:lastRenderedPageBreak/>
        <w:drawing>
          <wp:inline distT="0" distB="0" distL="0" distR="0">
            <wp:extent cx="7143750" cy="5353050"/>
            <wp:effectExtent l="19050" t="0" r="0" b="0"/>
            <wp:docPr id="2" name="Рисунок 2" descr="D:\inr\rus\baikal\mod-l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nr\rus\baikal\mod-lu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br/>
      </w:r>
      <w:r w:rsidRPr="00AC0C41">
        <w:rPr>
          <w:rFonts w:ascii="Verdana" w:eastAsia="Times New Roman" w:hAnsi="Verdana" w:cs="Times New Roman"/>
          <w:i/>
          <w:iCs/>
          <w:color w:val="000066"/>
          <w:sz w:val="17"/>
          <w:szCs w:val="17"/>
          <w:lang w:eastAsia="ru-RU"/>
        </w:rPr>
        <w:t>Проверка на работоспособность центрального модуля секции перед погружением гирлянды на глубину 1300 м. Центральный модуль обеспечивает управление работой оптических модулей, принимает аналоговые сигналы, регистрируемые ФЭУ, оцифровывает и передает данные в центральный модуль гирлянды.</w:t>
      </w:r>
    </w:p>
    <w:p w:rsidR="00AC0C41" w:rsidRPr="00AC0C41" w:rsidRDefault="00AC0C41" w:rsidP="00AC0C41">
      <w:pPr>
        <w:spacing w:before="100" w:beforeAutospacing="1" w:after="100" w:afterAutospacing="1" w:line="240" w:lineRule="auto"/>
        <w:ind w:firstLine="450"/>
        <w:jc w:val="both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proofErr w:type="spellStart"/>
      <w:r w:rsidRPr="00AC0C41">
        <w:rPr>
          <w:rFonts w:ascii="Verdana" w:eastAsia="Times New Roman" w:hAnsi="Verdana" w:cs="Times New Roman"/>
          <w:b/>
          <w:bCs/>
          <w:sz w:val="17"/>
          <w:szCs w:val="17"/>
          <w:lang w:eastAsia="ru-RU"/>
        </w:rPr>
        <w:t>В.А.Рубаков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 - академик, руководитель секции ядерной физики Отделения физических наук РАН</w:t>
      </w:r>
    </w:p>
    <w:p w:rsidR="00AC0C41" w:rsidRPr="00AC0C41" w:rsidRDefault="00AC0C41" w:rsidP="00AC0C41">
      <w:pPr>
        <w:spacing w:before="100" w:beforeAutospacing="1" w:after="100" w:afterAutospacing="1" w:line="240" w:lineRule="auto"/>
        <w:ind w:firstLine="450"/>
        <w:jc w:val="both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lastRenderedPageBreak/>
        <w:t>"В ансамбле известных на сегодня элементарных частиц нейтрино занимает позиции одного из легчайших его участников и прочно закрепило за собой в последние десятилетия статус величайшей "интриганки". Уникальность этой частицы, как носителя информации о процессах, протекающих во Вселенной, обусловлена её сверхслабым взаимодействием с веществом.</w:t>
      </w:r>
    </w:p>
    <w:p w:rsidR="00AC0C41" w:rsidRPr="00AC0C41" w:rsidRDefault="00AC0C41" w:rsidP="00AC0C41">
      <w:pPr>
        <w:spacing w:before="100" w:beforeAutospacing="1" w:after="100" w:afterAutospacing="1" w:line="240" w:lineRule="auto"/>
        <w:ind w:firstLine="450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Природный поток нейтрино несет в себе богатейшую, и во многих отношениях уникальную, информацию об окружающем нас мире. </w:t>
      </w:r>
      <w:proofErr w:type="gram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Исследование этого потока в различных энергетических диапазонах способно дать ключ к пониманию ранних стадий эволюции Вселенной, процессов формирования химических элементов, механизма эволюции массивных звезд и взрывов Сверхновых, пролить свет на проблему темной (невидимой) материи, на состав и внутреннее строение Солнца сегодня и в достаточно удаленном прошлом, и даже продвинуться в понимании проблемы внутреннего строения одного из наиболее трудных для изучения</w:t>
      </w:r>
      <w:proofErr w:type="gram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объектов</w:t>
      </w:r>
      <w:proofErr w:type="gram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-- </w:t>
      </w:r>
      <w:proofErr w:type="gram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планеты Земля."</w:t>
      </w: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br/>
      </w: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66"/>
          <w:sz w:val="17"/>
          <w:szCs w:val="17"/>
          <w:lang w:eastAsia="ru-RU"/>
        </w:rPr>
        <w:drawing>
          <wp:anchor distT="47625" distB="47625" distL="47625" distR="476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71875" cy="4762500"/>
            <wp:effectExtent l="19050" t="0" r="9525" b="0"/>
            <wp:wrapSquare wrapText="bothSides"/>
            <wp:docPr id="9" name="Рисунок 4" descr="D:\inr\rus\baikal\sk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nr\rus\baikal\ska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color w:val="000066"/>
          <w:sz w:val="17"/>
          <w:szCs w:val="17"/>
          <w:lang w:eastAsia="ru-RU"/>
        </w:rPr>
        <w:drawing>
          <wp:anchor distT="47625" distB="47625" distL="47625" distR="47625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676525" cy="4762500"/>
            <wp:effectExtent l="19050" t="0" r="9525" b="0"/>
            <wp:wrapSquare wrapText="bothSides"/>
            <wp:docPr id="8" name="Рисунок 5" descr="D:\inr\rus\baikal\dvo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nr\rus\baikal\dvo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C41" w:rsidRPr="00AC0C41" w:rsidRDefault="00AC0C41" w:rsidP="00AC0C41">
      <w:pPr>
        <w:spacing w:after="0" w:line="240" w:lineRule="auto"/>
        <w:jc w:val="center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 w:rsidRPr="00AC0C41">
        <w:rPr>
          <w:rFonts w:ascii="Verdana" w:eastAsia="Times New Roman" w:hAnsi="Verdana" w:cs="Times New Roman"/>
          <w:i/>
          <w:iCs/>
          <w:color w:val="000066"/>
          <w:sz w:val="17"/>
          <w:szCs w:val="17"/>
          <w:lang w:eastAsia="ru-RU"/>
        </w:rPr>
        <w:t xml:space="preserve">Установка в состав гирлянды акустического устройства для определения координат оптических модулей, разработанных </w:t>
      </w:r>
      <w:proofErr w:type="spellStart"/>
      <w:r w:rsidRPr="00AC0C41">
        <w:rPr>
          <w:rFonts w:ascii="Verdana" w:eastAsia="Times New Roman" w:hAnsi="Verdana" w:cs="Times New Roman"/>
          <w:i/>
          <w:iCs/>
          <w:color w:val="000066"/>
          <w:sz w:val="17"/>
          <w:szCs w:val="17"/>
          <w:lang w:eastAsia="ru-RU"/>
        </w:rPr>
        <w:t>EvoLogiks</w:t>
      </w:r>
      <w:proofErr w:type="spellEnd"/>
      <w:r w:rsidRPr="00AC0C41">
        <w:rPr>
          <w:rFonts w:ascii="Verdana" w:eastAsia="Times New Roman" w:hAnsi="Verdana" w:cs="Times New Roman"/>
          <w:i/>
          <w:iCs/>
          <w:color w:val="000066"/>
          <w:sz w:val="17"/>
          <w:szCs w:val="17"/>
          <w:lang w:eastAsia="ru-RU"/>
        </w:rPr>
        <w:t xml:space="preserve"> (Германия) и НИИПФ Иркутского государственного университета</w:t>
      </w:r>
    </w:p>
    <w:p w:rsidR="00AC0C41" w:rsidRPr="00AC0C41" w:rsidRDefault="00AC0C41" w:rsidP="00AC0C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br/>
      </w:r>
    </w:p>
    <w:p w:rsidR="00AC0C41" w:rsidRPr="00AC0C41" w:rsidRDefault="00AC0C41" w:rsidP="00AC0C41">
      <w:pPr>
        <w:spacing w:before="100" w:beforeAutospacing="1" w:after="100" w:afterAutospacing="1" w:line="240" w:lineRule="auto"/>
        <w:ind w:firstLine="450"/>
        <w:jc w:val="both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 w:rsidRPr="00AC0C41">
        <w:rPr>
          <w:rFonts w:ascii="Verdana" w:eastAsia="Times New Roman" w:hAnsi="Verdana" w:cs="Times New Roman"/>
          <w:b/>
          <w:bCs/>
          <w:color w:val="000066"/>
          <w:sz w:val="17"/>
          <w:szCs w:val="17"/>
          <w:lang w:eastAsia="ru-RU"/>
        </w:rPr>
        <w:t>В.А.Матвеев</w:t>
      </w: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 - академик, директор Объединенного института ядерных исследований (</w:t>
      </w:r>
      <w:proofErr w:type="gram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г</w:t>
      </w:r>
      <w:proofErr w:type="gram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. Дубна)</w:t>
      </w:r>
    </w:p>
    <w:p w:rsidR="00AC0C41" w:rsidRPr="00AC0C41" w:rsidRDefault="00AC0C41" w:rsidP="00AC0C41">
      <w:pPr>
        <w:spacing w:before="100" w:beforeAutospacing="1" w:after="100" w:afterAutospacing="1" w:line="240" w:lineRule="auto"/>
        <w:ind w:firstLine="450"/>
        <w:jc w:val="both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"Идея регистрации элементарных частиц на крупномасштабных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черенковских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детекторах в естественных прозрачных средах была впервые высказана в начале 60-х годов прошлого века выдающимся советским ученым М.А. Марковым. По предложению академика А.Е.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Чудакова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в СССР началась разработка метода глубоководного детектирования, ориентирующаяся на оз. Байкал как на полигон для испытаний и место развертывания будущих крупномасштабных нейтринных телескопов. Выбор Байкала был обусловлен высокой прозрачностью пресных глубинных вод, глубиной озера, наличием ледового покрова, позволяющего в течение двух зимних месяцев вести с него монтаж глубоководной аппаратуры. </w:t>
      </w:r>
      <w:proofErr w:type="gram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Датой начала Байкальского нейтринного эксперимента можно считать 1 октября 1980 г., когда в Институте ядерных исследований АН </w:t>
      </w: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lastRenderedPageBreak/>
        <w:t xml:space="preserve">СССР (ныне ИЯИ РАН) была создана лаборатория нейтринной астрофизики высоких энергий под руководством Г.В.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Домогацкого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, ставшая впоследствии ядром Байкальской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коллаборации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, в состав которой на разных этапах входили Объединенный институт ядерных исследований (Дубна), Иркутский государственный университет, Московский государственный университет им. М.В. Ломоносова</w:t>
      </w:r>
      <w:proofErr w:type="gram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, </w:t>
      </w:r>
      <w:proofErr w:type="gram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исследовательский</w:t>
      </w:r>
      <w:proofErr w:type="gram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центр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DESY-Zeuthen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(Германия), Нижегородский государственный технический университет, Санкт-Петербургский государственный морской технический университет и ряд других научно-исследовательский организаций России, Венгрии, Германии, Чехии, Словакии. В настоящее время, на стадии обсуждения - участие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Краковского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Института ядерной физики (Польша).</w:t>
      </w:r>
    </w:p>
    <w:p w:rsidR="00AC0C41" w:rsidRPr="00AC0C41" w:rsidRDefault="00AC0C41" w:rsidP="00AC0C41">
      <w:pPr>
        <w:spacing w:before="100" w:beforeAutospacing="1" w:after="100" w:afterAutospacing="1" w:line="240" w:lineRule="auto"/>
        <w:ind w:firstLine="450"/>
        <w:jc w:val="both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66"/>
          <w:sz w:val="17"/>
          <w:szCs w:val="17"/>
          <w:lang w:eastAsia="ru-RU"/>
        </w:rPr>
        <w:lastRenderedPageBreak/>
        <w:drawing>
          <wp:inline distT="0" distB="0" distL="0" distR="0">
            <wp:extent cx="7143750" cy="5114925"/>
            <wp:effectExtent l="19050" t="0" r="0" b="0"/>
            <wp:docPr id="3" name="Рисунок 3" descr="D:\inr\rus\baikal\po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nr\rus\baikal\pog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41" w:rsidRPr="00AC0C41" w:rsidRDefault="00AC0C41" w:rsidP="00AC0C41">
      <w:pPr>
        <w:spacing w:after="0" w:line="240" w:lineRule="auto"/>
        <w:jc w:val="center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 w:rsidRPr="00AC0C41">
        <w:rPr>
          <w:rFonts w:ascii="Verdana" w:eastAsia="Times New Roman" w:hAnsi="Verdana" w:cs="Times New Roman"/>
          <w:i/>
          <w:iCs/>
          <w:color w:val="000066"/>
          <w:sz w:val="17"/>
          <w:szCs w:val="17"/>
          <w:lang w:eastAsia="ru-RU"/>
        </w:rPr>
        <w:t>Акустическое устройство для изучения возможности регистрации нейтринных событий по акустическим сигналам</w:t>
      </w:r>
    </w:p>
    <w:p w:rsidR="00AC0C41" w:rsidRPr="00AC0C41" w:rsidRDefault="00AC0C41" w:rsidP="00AC0C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br/>
      </w:r>
    </w:p>
    <w:p w:rsidR="00AC0C41" w:rsidRPr="00AC0C41" w:rsidRDefault="00AC0C41" w:rsidP="00AC0C41">
      <w:pPr>
        <w:spacing w:before="100" w:beforeAutospacing="1" w:after="100" w:afterAutospacing="1" w:line="240" w:lineRule="auto"/>
        <w:ind w:firstLine="450"/>
        <w:jc w:val="both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lastRenderedPageBreak/>
        <w:t xml:space="preserve">В период с 1993 г. по 1998 г. на Байкале был развернут первый в мире глубоководный нейтринный телескоп НТ200, содержавший 192 фотодетектора, сгруппированных в восемь вертикальных гирлянд, размещенных на глубине 1100--1200 м и охватывающих 100 000 кубических метров пресной воды. Уже из набора экспериментальных данных 1994 года были выделены первые в мировой практике глубоководных и подледных экспериментов события от нейтрино. </w:t>
      </w:r>
      <w:proofErr w:type="gram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Была реализована широкая программа научных исследований и получены одни из наиболее значимых для своего времени результатов в задачах поиска нейтрино от локальных источников, диффузного потока нейтрино, получены ограничения на величину потока магнитных монополей и потока мюонов от распада частиц темной материи в центре Земли и Солнца.</w:t>
      </w:r>
      <w:proofErr w:type="gramEnd"/>
    </w:p>
    <w:p w:rsidR="00AC0C41" w:rsidRPr="00AC0C41" w:rsidRDefault="00AC0C41" w:rsidP="00AC0C41">
      <w:pPr>
        <w:spacing w:before="100" w:beforeAutospacing="1" w:after="100" w:afterAutospacing="1" w:line="240" w:lineRule="auto"/>
        <w:ind w:firstLine="450"/>
        <w:jc w:val="both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proofErr w:type="gram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Идея глубоководной регистрации в своей ледовой модификации, когда вместо естественного водоема фотодетекторы погружаются в прозрачный антарктический лед, привела к созданию на Южном полюсе нейтринного телескопа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IceCube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объемом 1 куб. км (ведущие участники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коллаборации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-- США, Германия, Швеция), на котором были впервые зарегистрированы в 2010--2013 г.г. "астрофизические" нейтрино высоких энергий, т.е. нейтрино, родившиеся за пределами солнечной системы.</w:t>
      </w:r>
      <w:proofErr w:type="gram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Регистрация этих нейтрино, ознаменовавшая рождение нейтринной астрономии, поставило на повестку дня необходимость создания нейтринных телескопов близкой мощности в Северном полушарии с тем, чтобы вести исследование источников нейтрино высоких энергий по всей небесной сфере. ОИЯИ, уже имеющий многолетний опыт участия в байкальском нейтринном проекте, принял решение рассматривать работу по созданию крупномасштабного нейтринного телескопа BAIKAL-GVD в качестве одного из своих научных приоритетов</w:t>
      </w:r>
      <w:proofErr w:type="gram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."</w:t>
      </w:r>
      <w:proofErr w:type="gramEnd"/>
    </w:p>
    <w:p w:rsidR="00AC0C41" w:rsidRPr="00AC0C41" w:rsidRDefault="00AC0C41" w:rsidP="00AC0C41">
      <w:pPr>
        <w:spacing w:before="100" w:beforeAutospacing="1" w:after="100" w:afterAutospacing="1" w:line="240" w:lineRule="auto"/>
        <w:ind w:firstLine="450"/>
        <w:jc w:val="both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66"/>
          <w:sz w:val="17"/>
          <w:szCs w:val="17"/>
          <w:lang w:eastAsia="ru-RU"/>
        </w:rPr>
        <w:lastRenderedPageBreak/>
        <w:drawing>
          <wp:inline distT="0" distB="0" distL="0" distR="0">
            <wp:extent cx="7143750" cy="4019550"/>
            <wp:effectExtent l="19050" t="0" r="0" b="0"/>
            <wp:docPr id="4" name="Рисунок 4" descr="D:\inr\rus\baikal\tjag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nr\rus\baikal\tjagac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41" w:rsidRPr="00AC0C41" w:rsidRDefault="00AC0C41" w:rsidP="00AC0C41">
      <w:pPr>
        <w:spacing w:after="0" w:line="240" w:lineRule="auto"/>
        <w:jc w:val="center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 w:rsidRPr="00AC0C41">
        <w:rPr>
          <w:rFonts w:ascii="Verdana" w:eastAsia="Times New Roman" w:hAnsi="Verdana" w:cs="Times New Roman"/>
          <w:i/>
          <w:iCs/>
          <w:color w:val="000066"/>
          <w:sz w:val="17"/>
          <w:szCs w:val="17"/>
          <w:lang w:eastAsia="ru-RU"/>
        </w:rPr>
        <w:t>Транспортировка лебедок в ледовый лагерь для установки гирлянд ОМ</w:t>
      </w:r>
    </w:p>
    <w:p w:rsidR="00AC0C41" w:rsidRPr="00AC0C41" w:rsidRDefault="00AC0C41" w:rsidP="00AC0C41">
      <w:pPr>
        <w:spacing w:before="100" w:beforeAutospacing="1" w:after="100" w:afterAutospacing="1" w:line="240" w:lineRule="auto"/>
        <w:ind w:firstLine="450"/>
        <w:jc w:val="both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 w:rsidRPr="00AC0C41">
        <w:rPr>
          <w:rFonts w:ascii="Verdana" w:eastAsia="Times New Roman" w:hAnsi="Verdana" w:cs="Times New Roman"/>
          <w:b/>
          <w:bCs/>
          <w:color w:val="000000" w:themeColor="text1"/>
          <w:sz w:val="17"/>
          <w:szCs w:val="17"/>
          <w:lang w:eastAsia="ru-RU"/>
        </w:rPr>
        <w:t xml:space="preserve">Г.В. </w:t>
      </w:r>
      <w:proofErr w:type="spellStart"/>
      <w:r w:rsidRPr="00AC0C41">
        <w:rPr>
          <w:rFonts w:ascii="Verdana" w:eastAsia="Times New Roman" w:hAnsi="Verdana" w:cs="Times New Roman"/>
          <w:b/>
          <w:bCs/>
          <w:color w:val="000000" w:themeColor="text1"/>
          <w:sz w:val="17"/>
          <w:szCs w:val="17"/>
          <w:lang w:eastAsia="ru-RU"/>
        </w:rPr>
        <w:t>Домогацкий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 - член-корреспондент РАН, координатор Байкальского нейтринного проекта.</w:t>
      </w:r>
    </w:p>
    <w:p w:rsidR="00AC0C41" w:rsidRPr="00AC0C41" w:rsidRDefault="00AC0C41" w:rsidP="00AC0C41">
      <w:pPr>
        <w:spacing w:before="100" w:beforeAutospacing="1" w:after="100" w:afterAutospacing="1" w:line="240" w:lineRule="auto"/>
        <w:ind w:firstLine="450"/>
        <w:jc w:val="both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"Успешная эксплуатация на протяжении свыше десяти лет нейтринного телескопа НТ200 и результаты анализа полученных на нем данных доказали эффективность метода глубоководной регистрации нейтрино в пресной воде оз. Байкал. Следующим шагом стала разработка проекта телескопа нового поколения BAIKAL-GVD с просматриваемым объемом водной массы порядка 1 куб. </w:t>
      </w:r>
      <w:proofErr w:type="gram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км</w:t>
      </w:r>
      <w:proofErr w:type="gram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. В течение 2006--2010 г.г. были разработаны, изготовлены и испытаны в натурных условиях образцы всех базовых элементов и систем телескопа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Baikal-GVD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. Телескоп будет иметь модульную структуру, формируемую из функционально независимых установок - кластеров вертикальных гирлянд оптических модулей. Модульная структура телескопа позволит вести набор экспериментальных данных уже на ранних этапах развертывания установки и обеспечивает перспективу практически неограниченного наращивания его объема. Выбранная структура телескопа позволит также изменять его конфигурацию по мере изменения во времени научных приоритетов. В 2011 г. начался заключительный этап комплексных натурных испытаний элементов и систем телескопа, завершившийся в 2015 г. созданием глубоководной установки "Дубна" - </w:t>
      </w: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lastRenderedPageBreak/>
        <w:t xml:space="preserve">первого кластера нейтринного телескопа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Baikal-GVD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. Кластер содержит 192 фотодетектора, размещенных на 8 вертикальных гирляндах длиной 345 м каждая, и является одним из двух наиболее мощных детекторов нейтрино высоких энергий в Северном полушарии. Следующим этапом развития проекта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Baikal-GVD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является последовательное увеличение объема телескопа за счет развертывания новых кластеров. К 2020 г. планируется создание установки, состоящей из 10--12 кластеров общим объемом порядка 0.5 куб. км, сопоставимым с чувствительным объемом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IceCube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для регистрации нейтрино высоких энергий астрофизической природы. Ожидается, что вторая очередь телескопа будет содержать 27 кластеров с общим объемом порядка 1.5 куб. </w:t>
      </w:r>
      <w:proofErr w:type="gram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км</w:t>
      </w:r>
      <w:proofErr w:type="gram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."</w:t>
      </w:r>
    </w:p>
    <w:p w:rsidR="00AC0C41" w:rsidRPr="00AC0C41" w:rsidRDefault="00AC0C41" w:rsidP="00AC0C41">
      <w:pPr>
        <w:spacing w:before="100" w:beforeAutospacing="1" w:after="100" w:afterAutospacing="1" w:line="240" w:lineRule="auto"/>
        <w:ind w:firstLine="450"/>
        <w:jc w:val="both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66"/>
          <w:sz w:val="17"/>
          <w:szCs w:val="17"/>
          <w:lang w:eastAsia="ru-RU"/>
        </w:rPr>
        <w:drawing>
          <wp:inline distT="0" distB="0" distL="0" distR="0">
            <wp:extent cx="7143750" cy="3876675"/>
            <wp:effectExtent l="19050" t="0" r="0" b="0"/>
            <wp:docPr id="5" name="Рисунок 5" descr="D:\inr\rus\baikal\zak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nr\rus\baikal\zaka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41" w:rsidRPr="00AC0C41" w:rsidRDefault="00AC0C41" w:rsidP="00AC0C41">
      <w:pPr>
        <w:spacing w:after="0" w:line="240" w:lineRule="auto"/>
        <w:jc w:val="center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 w:rsidRPr="00AC0C41">
        <w:rPr>
          <w:rFonts w:ascii="Verdana" w:eastAsia="Times New Roman" w:hAnsi="Verdana" w:cs="Times New Roman"/>
          <w:i/>
          <w:iCs/>
          <w:color w:val="000066"/>
          <w:sz w:val="17"/>
          <w:szCs w:val="17"/>
          <w:lang w:eastAsia="ru-RU"/>
        </w:rPr>
        <w:t>Ледовый лагерь. Лебедки для установки гирлянд оптических модулей располагаются в заранее размеченных местах с точной привязкой к геофизическим координатам и заранее проделанным прорубям во льду (майнам).</w:t>
      </w:r>
    </w:p>
    <w:p w:rsidR="00AC0C41" w:rsidRPr="00AC0C41" w:rsidRDefault="00AC0C41" w:rsidP="00AC0C41">
      <w:pPr>
        <w:spacing w:before="100" w:beforeAutospacing="1" w:after="100" w:afterAutospacing="1" w:line="240" w:lineRule="auto"/>
        <w:ind w:firstLine="450"/>
        <w:jc w:val="both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proofErr w:type="spellStart"/>
      <w:r w:rsidRPr="00AC0C41">
        <w:rPr>
          <w:rFonts w:ascii="Verdana" w:eastAsia="Times New Roman" w:hAnsi="Verdana" w:cs="Times New Roman"/>
          <w:b/>
          <w:bCs/>
          <w:color w:val="000066"/>
          <w:sz w:val="17"/>
          <w:szCs w:val="17"/>
          <w:lang w:eastAsia="ru-RU"/>
        </w:rPr>
        <w:t>Кристиан</w:t>
      </w:r>
      <w:proofErr w:type="spellEnd"/>
      <w:r w:rsidRPr="00AC0C41">
        <w:rPr>
          <w:rFonts w:ascii="Verdana" w:eastAsia="Times New Roman" w:hAnsi="Verdana" w:cs="Times New Roman"/>
          <w:b/>
          <w:bCs/>
          <w:color w:val="000066"/>
          <w:sz w:val="17"/>
          <w:szCs w:val="17"/>
          <w:lang w:eastAsia="ru-RU"/>
        </w:rPr>
        <w:t xml:space="preserve"> </w:t>
      </w:r>
      <w:proofErr w:type="spellStart"/>
      <w:r w:rsidRPr="00AC0C41">
        <w:rPr>
          <w:rFonts w:ascii="Verdana" w:eastAsia="Times New Roman" w:hAnsi="Verdana" w:cs="Times New Roman"/>
          <w:b/>
          <w:bCs/>
          <w:color w:val="000066"/>
          <w:sz w:val="17"/>
          <w:szCs w:val="17"/>
          <w:lang w:eastAsia="ru-RU"/>
        </w:rPr>
        <w:t>Шпиринг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, глава проекта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Global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Neutrino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Network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, в прошлом руководитель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коллаборации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IceCube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:</w:t>
      </w:r>
    </w:p>
    <w:p w:rsidR="00AC0C41" w:rsidRPr="00AC0C41" w:rsidRDefault="00AC0C41" w:rsidP="00AC0C41">
      <w:pPr>
        <w:spacing w:before="100" w:beforeAutospacing="1" w:after="100" w:afterAutospacing="1" w:line="240" w:lineRule="auto"/>
        <w:ind w:firstLine="450"/>
        <w:jc w:val="both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"Сделан важный волнующий шаг в создании нейтринного телескопа нового поколения на озере Байкал. Такой телескоп станет ключевой установкой будущей международной нейтринной обсерватории, в которую будут входить детекторы на Южном полюсе, в Средиземном море и на озере Байкал.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lastRenderedPageBreak/>
        <w:t>Коллаборация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Байкал явилась основоположником этой технологии в 80-е и 90-е годы и провела измерения частиц нейтрино, рождающихся в атмосфере Земли. Два десятилетия спустя, в 2013 году детектор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IceCube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в Антарктике зарегистрировал первые нейтрино высоких энергий, родившиеся далеко за пределами Земли и Солнечной системы. Это открытие, которое давно ждали, ускорило создание проектов подобных больших детекторов в Северном полушарии. С вводом в эксплуатацию кластера "Дубна"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коллаборация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Байкал выходит на ведущие позиции в этих исследованиях.</w:t>
      </w:r>
    </w:p>
    <w:p w:rsidR="00AC0C41" w:rsidRPr="00AC0C41" w:rsidRDefault="00AC0C41" w:rsidP="00AC0C41">
      <w:pPr>
        <w:spacing w:before="100" w:beforeAutospacing="1" w:after="100" w:afterAutospacing="1" w:line="240" w:lineRule="auto"/>
        <w:ind w:firstLine="450"/>
        <w:jc w:val="both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Детектор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IceCube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лишь немного приоткрыл завесу тайны нейтрино высоких энергий во Вселенной. В будущем партнеры по проекту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Global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Neutrino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Network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составят полную карту этой новой космической территории. Нас ждут великие научные открытия на озере Байкал!"</w:t>
      </w:r>
    </w:p>
    <w:p w:rsidR="00AC0C41" w:rsidRPr="00AC0C41" w:rsidRDefault="00AC0C41" w:rsidP="00AC0C41">
      <w:pPr>
        <w:spacing w:before="100" w:beforeAutospacing="1" w:after="100" w:afterAutospacing="1" w:line="240" w:lineRule="auto"/>
        <w:ind w:firstLine="450"/>
        <w:jc w:val="both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66"/>
          <w:sz w:val="17"/>
          <w:szCs w:val="17"/>
          <w:lang w:eastAsia="ru-RU"/>
        </w:rPr>
        <w:drawing>
          <wp:inline distT="0" distB="0" distL="0" distR="0">
            <wp:extent cx="7143750" cy="3400425"/>
            <wp:effectExtent l="19050" t="0" r="0" b="0"/>
            <wp:docPr id="6" name="Рисунок 6" descr="D:\inr\rus\baikal\t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nr\rus\baikal\tro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41" w:rsidRPr="00AC0C41" w:rsidRDefault="00AC0C41" w:rsidP="00AC0C41">
      <w:pPr>
        <w:spacing w:after="0" w:line="240" w:lineRule="auto"/>
        <w:jc w:val="center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 w:rsidRPr="00AC0C41">
        <w:rPr>
          <w:rFonts w:ascii="Verdana" w:eastAsia="Times New Roman" w:hAnsi="Verdana" w:cs="Times New Roman"/>
          <w:i/>
          <w:iCs/>
          <w:color w:val="000066"/>
          <w:sz w:val="17"/>
          <w:szCs w:val="17"/>
          <w:lang w:eastAsia="ru-RU"/>
        </w:rPr>
        <w:t>Заключительный ритуал. Каждый должен подержаться за последнюю веревочку, связывающую установленный кластер с поверхностью льда и подумать: все ли сделано для бесперебойной работы кластера</w:t>
      </w:r>
    </w:p>
    <w:p w:rsidR="00AC0C41" w:rsidRPr="00AC0C41" w:rsidRDefault="00AC0C41" w:rsidP="00AC0C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43750" cy="3295650"/>
            <wp:effectExtent l="19050" t="0" r="0" b="0"/>
            <wp:docPr id="7" name="Рисунок 7" descr="D:\inr\rus\baikal\luch-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nr\rus\baikal\luch-te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41" w:rsidRPr="00AC0C41" w:rsidRDefault="00AC0C41" w:rsidP="00AC0C41">
      <w:pPr>
        <w:spacing w:after="0" w:line="240" w:lineRule="auto"/>
        <w:jc w:val="center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 w:rsidRPr="00AC0C41">
        <w:rPr>
          <w:rFonts w:ascii="Verdana" w:eastAsia="Times New Roman" w:hAnsi="Verdana" w:cs="Times New Roman"/>
          <w:i/>
          <w:iCs/>
          <w:color w:val="000066"/>
          <w:sz w:val="17"/>
          <w:szCs w:val="17"/>
          <w:lang w:eastAsia="ru-RU"/>
        </w:rPr>
        <w:t xml:space="preserve">Команда, осуществившая установку в озере Байкал кластера «Дубна» - первого кластера Байкальского глубоководного нейтринного телескопа </w:t>
      </w:r>
      <w:proofErr w:type="spellStart"/>
      <w:r w:rsidRPr="00AC0C41">
        <w:rPr>
          <w:rFonts w:ascii="Verdana" w:eastAsia="Times New Roman" w:hAnsi="Verdana" w:cs="Times New Roman"/>
          <w:i/>
          <w:iCs/>
          <w:color w:val="000066"/>
          <w:sz w:val="17"/>
          <w:szCs w:val="17"/>
          <w:lang w:eastAsia="ru-RU"/>
        </w:rPr>
        <w:t>Baikal-GVD</w:t>
      </w:r>
      <w:proofErr w:type="spellEnd"/>
      <w:r w:rsidRPr="00AC0C41">
        <w:rPr>
          <w:rFonts w:ascii="Verdana" w:eastAsia="Times New Roman" w:hAnsi="Verdana" w:cs="Times New Roman"/>
          <w:i/>
          <w:iCs/>
          <w:color w:val="000066"/>
          <w:sz w:val="17"/>
          <w:szCs w:val="17"/>
          <w:lang w:eastAsia="ru-RU"/>
        </w:rPr>
        <w:t>.</w:t>
      </w:r>
    </w:p>
    <w:p w:rsidR="00AC0C41" w:rsidRPr="00AC0C41" w:rsidRDefault="00AC0C41" w:rsidP="00AC0C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br/>
      </w:r>
    </w:p>
    <w:p w:rsidR="00AC0C41" w:rsidRPr="00AC0C41" w:rsidRDefault="00AC0C41" w:rsidP="00AC0C41">
      <w:pPr>
        <w:spacing w:before="100" w:beforeAutospacing="1" w:after="100" w:afterAutospacing="1" w:line="240" w:lineRule="auto"/>
        <w:ind w:firstLine="450"/>
        <w:jc w:val="both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 w:rsidRPr="00AC0C41">
        <w:rPr>
          <w:rFonts w:ascii="Verdana" w:eastAsia="Times New Roman" w:hAnsi="Verdana" w:cs="Times New Roman"/>
          <w:b/>
          <w:bCs/>
          <w:color w:val="000066"/>
          <w:sz w:val="17"/>
          <w:szCs w:val="17"/>
          <w:u w:val="single"/>
          <w:lang w:eastAsia="ru-RU"/>
        </w:rPr>
        <w:t>Контактные лица:</w:t>
      </w:r>
    </w:p>
    <w:p w:rsidR="00AC0C41" w:rsidRPr="00AC0C41" w:rsidRDefault="00AC0C41" w:rsidP="00AC0C41">
      <w:pPr>
        <w:spacing w:before="100" w:beforeAutospacing="1" w:after="100" w:afterAutospacing="1" w:line="240" w:lineRule="auto"/>
        <w:ind w:firstLine="450"/>
        <w:jc w:val="both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proofErr w:type="spellStart"/>
      <w:r w:rsidRPr="00AC0C4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  <w:t>Домогацкий</w:t>
      </w:r>
      <w:proofErr w:type="spellEnd"/>
      <w:r w:rsidRPr="00AC0C4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  <w:t xml:space="preserve"> Григорий Владимирович</w:t>
      </w: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, член-корреспондент РАН, заведующий лабораторией ИЯИ РАН, координатор Байкальского нейтринного проекта</w:t>
      </w:r>
    </w:p>
    <w:p w:rsidR="00AC0C41" w:rsidRPr="00AC0C41" w:rsidRDefault="00AC0C41" w:rsidP="00AC0C41">
      <w:pPr>
        <w:spacing w:before="100" w:beforeAutospacing="1" w:after="100" w:afterAutospacing="1" w:line="240" w:lineRule="auto"/>
        <w:ind w:firstLine="450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Бедняков Вадим Александрович, директор Лаборатории ядерных проблем им. В.П.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Джелепова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ОИЯИ,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bedny@jinr.ru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, +7(496)216-5263</w:t>
      </w:r>
    </w:p>
    <w:p w:rsidR="00AC0C41" w:rsidRPr="00AC0C41" w:rsidRDefault="00AC0C41" w:rsidP="00AC0C41">
      <w:pPr>
        <w:spacing w:before="100" w:beforeAutospacing="1" w:after="100" w:afterAutospacing="1" w:line="240" w:lineRule="auto"/>
        <w:ind w:firstLine="450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Рубцов Григорий Игоревич, заместитель директора ИЯИ РАН,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grisha@inr.ru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,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grisha@inr.ac.ru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, </w:t>
      </w:r>
      <w:hyperlink r:id="rId15" w:history="1">
        <w:r w:rsidRPr="00840441">
          <w:rPr>
            <w:rStyle w:val="a6"/>
            <w:rFonts w:ascii="Verdana" w:eastAsia="Times New Roman" w:hAnsi="Verdana" w:cs="Times New Roman"/>
            <w:sz w:val="17"/>
            <w:szCs w:val="17"/>
            <w:lang w:eastAsia="ru-RU"/>
          </w:rPr>
          <w:t>grisha@ms2.inr.ac.ru</w:t>
        </w:r>
      </w:hyperlink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, +7(499)135-05-85, +7(903)755-17-32</w:t>
      </w:r>
    </w:p>
    <w:p w:rsidR="00C5666D" w:rsidRPr="00AC0C41" w:rsidRDefault="00AC0C41" w:rsidP="00AC0C41">
      <w:pPr>
        <w:spacing w:before="100" w:beforeAutospacing="1" w:after="100" w:afterAutospacing="1" w:line="240" w:lineRule="auto"/>
        <w:ind w:firstLine="450"/>
        <w:jc w:val="both"/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</w:pPr>
      <w:proofErr w:type="spellStart"/>
      <w:r w:rsidRPr="00AC0C41">
        <w:rPr>
          <w:rFonts w:ascii="Verdana" w:eastAsia="Times New Roman" w:hAnsi="Verdana" w:cs="Times New Roman"/>
          <w:b/>
          <w:bCs/>
          <w:color w:val="000066"/>
          <w:sz w:val="17"/>
          <w:szCs w:val="17"/>
          <w:lang w:eastAsia="ru-RU"/>
        </w:rPr>
        <w:t>Коллаборация</w:t>
      </w:r>
      <w:proofErr w:type="spellEnd"/>
      <w:r w:rsidRPr="00AC0C41">
        <w:rPr>
          <w:rFonts w:ascii="Verdana" w:eastAsia="Times New Roman" w:hAnsi="Verdana" w:cs="Times New Roman"/>
          <w:b/>
          <w:bCs/>
          <w:color w:val="000066"/>
          <w:sz w:val="17"/>
          <w:szCs w:val="17"/>
          <w:lang w:eastAsia="ru-RU"/>
        </w:rPr>
        <w:t xml:space="preserve"> "Байкал"</w:t>
      </w:r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 включает в себя сегодня - Институт ядерных исследований РАН (Москва), Объединенный институт ядерных исследований (г. Дубна), Иркутский государственный университет, Московский государственный университет им. М.В. Ломоносова, Нижегородский государственный технический университет, Санкт-Петербургский государственный морской технический университет, компанию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Evologic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</w:t>
      </w:r>
      <w:proofErr w:type="gram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( </w:t>
      </w:r>
      <w:proofErr w:type="gram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Германия), Институт ядерной физики (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Ржеж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) и Институт экспериментальной и прикладной физики (Пражский Университет, Чехия), </w:t>
      </w:r>
      <w:proofErr w:type="spellStart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>Братиславский</w:t>
      </w:r>
      <w:proofErr w:type="spellEnd"/>
      <w:r w:rsidRPr="00AC0C41">
        <w:rPr>
          <w:rFonts w:ascii="Verdana" w:eastAsia="Times New Roman" w:hAnsi="Verdana" w:cs="Times New Roman"/>
          <w:color w:val="000066"/>
          <w:sz w:val="17"/>
          <w:szCs w:val="17"/>
          <w:lang w:eastAsia="ru-RU"/>
        </w:rPr>
        <w:t xml:space="preserve"> университет (Словакия).</w:t>
      </w:r>
    </w:p>
    <w:sectPr w:rsidR="00C5666D" w:rsidRPr="00AC0C41" w:rsidSect="00AC0C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0C41"/>
    <w:rsid w:val="00AC0C41"/>
    <w:rsid w:val="00C56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66D"/>
  </w:style>
  <w:style w:type="paragraph" w:styleId="4">
    <w:name w:val="heading 4"/>
    <w:basedOn w:val="a"/>
    <w:link w:val="40"/>
    <w:uiPriority w:val="9"/>
    <w:qFormat/>
    <w:rsid w:val="00AC0C4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AC0C4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C0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0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0C4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C0C4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1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mailto:grisha@ms2.inr.ac.ru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1746</Words>
  <Characters>9956</Characters>
  <Application>Microsoft Office Word</Application>
  <DocSecurity>0</DocSecurity>
  <Lines>82</Lines>
  <Paragraphs>23</Paragraphs>
  <ScaleCrop>false</ScaleCrop>
  <Company/>
  <LinksUpToDate>false</LinksUpToDate>
  <CharactersWithSpaces>11679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2025-01-30T11:32:00Z</dcterms:created>
  <dcterms:modified xsi:type="dcterms:W3CDTF">2025-01-30T11:37:00Z</dcterms:modified>
</cp:coreProperties>
</file>