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УКАЗ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ПРЕЗИДЕНТА РОССИЙСКОЙ ФЕДЕРАЦИИ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 утверждении формы справки о доходах, расходах,</w:t>
      </w: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об имуществе и обязательствах имущественного характера</w:t>
      </w: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 внесении изменений в некоторые акты Президента</w:t>
      </w: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Российской Федерации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указов Президента Российской Федерации </w:t>
      </w:r>
      <w:hyperlink r:id="rId4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19.09.2017 № 431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5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09.10.2017 № 472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6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7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8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18.07.2022 № 472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9" w:tgtFrame="contents" w:history="1">
        <w:proofErr w:type="gramStart"/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</w:t>
        </w:r>
        <w:proofErr w:type="gramEnd"/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 25.01.2024 № 71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соответствии с федеральными законами </w:t>
      </w:r>
      <w:hyperlink r:id="rId10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25 декабря 2008 г. № 273-ФЗ</w:t>
        </w:r>
      </w:hyperlink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противодействии коррупции" и </w:t>
      </w:r>
      <w:hyperlink r:id="rId11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3 декабря 2012 г. № 230-ФЗ</w:t>
        </w:r>
      </w:hyperlink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контроле за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1. Утвердить прилагаемую форму справки о доходах, расходах, об имуществе и обязательствах имущественного характера.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2. 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форме справки, утвержденной настоящим Указом</w:t>
      </w:r>
      <w:r w:rsidRPr="007E27B5">
        <w:rPr>
          <w:rFonts w:ascii="Times New Roman" w:eastAsia="Times New Roman" w:hAnsi="Times New Roman" w:cs="Times New Roman"/>
          <w:color w:val="1111EE"/>
          <w:sz w:val="27"/>
          <w:lang w:eastAsia="ru-RU"/>
        </w:rPr>
        <w:t>, заполненной с использованием специального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7"/>
          <w:lang w:eastAsia="ru-RU"/>
        </w:rPr>
        <w:t xml:space="preserve">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 </w:t>
      </w: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Указа Президента Российской Федерации </w:t>
      </w:r>
      <w:hyperlink r:id="rId12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3. Внести в Указ Президента Российской Федерации </w:t>
      </w:r>
      <w:hyperlink r:id="rId13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558</w:t>
        </w:r>
      </w:hyperlink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 "О 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№ 21, ст. 2543; 2010, № 3, ст. 274; 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2012, № 12, ст. 1391; 2013, № 40, ст. 5044; № 49, ст. 6399) и в Положение о представлении гражданами, претендующими на замещение государственных должностей Российской Федерации, и лицами, замещающими 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"и" пункта 1 признать утратившими силу;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"2. 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.";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3 признать утратившим силу;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Положении: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пункте 3 слова "по утвержденным формам справок" заменить словами "по утвержденной Президентом Российской Федерации форме справки";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подпункте "б" пункта 4 слова "по утвержденным формам справок" заменить словами "по утвержденной Президентом Российской Федерации форме справки";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 абзаце втором пункта 5 слова "по утвержденным формам справок" заменить словами "по утвержденной Президентом Российской Федерации форме справки".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4. 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Внести в Указ Президента Российской Федерации </w:t>
      </w:r>
      <w:hyperlink r:id="rId14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559</w:t>
        </w:r>
      </w:hyperlink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№ 21, ст. 2544; 2010, № 3, ст. 274; 2012, № 12, ст. 1391;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2013, № 14, ст. 1670; № 40, ст. 5044; № 49, ст. 6399) 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в Указе: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подпункты "б" - "</w:t>
      </w:r>
      <w:proofErr w:type="spell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</w:t>
      </w:r>
      <w:proofErr w:type="spell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 пункта 1 признать утратившими силу;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пункт 2 изложить в следующей редакции: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"2. Установить, что федеральные государственные служащие, замещающие должности федеральной государственной службы в федеральных 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 xml:space="preserve">государственных органах, 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сведения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абзаце первом пункта 3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5. 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Внести в Указ Президента Российской Федерации </w:t>
      </w:r>
      <w:hyperlink r:id="rId15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 мая 2009 г. № 560</w:t>
        </w:r>
      </w:hyperlink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№ 21, ст. 2545;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2013, № 40, ст. 5044) изменение, изложив абзац первый пункта 1 в следующей редакции: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"1. 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Положением, утвержденным Указом Президента Российской Федерации от 18 мая 2009 г. № 559 "О представлении гражданами, претендующими на замещение должностей федеральной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:"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6. Внести в Указ Президента Российской Федерации </w:t>
      </w:r>
      <w:hyperlink r:id="rId16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 апреля 2013 г. № 309</w:t>
        </w:r>
      </w:hyperlink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противодействии коррупции" (Собрание законодательства Российской Федерации, 2013, № 14, ст. 1670; № 23, ст. 2892; № 28, ст. 3813; № 49, ст. 6399) следующие изменения: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абзац первый пункта 1 дополнить словами "по утвержденной Президентом Российской Федерации форме справки";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в пункте 2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в) в пункте 3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г) в пункте 4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spell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д</w:t>
      </w:r>
      <w:proofErr w:type="spell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 в пункте 5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е) в пункте 6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ж) пункт 8 изложить в следующей редакции: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"8. 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которой утверждена Президентом Российской Федерации.".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7. Внести в Указ Президента Российской Федерации </w:t>
      </w:r>
      <w:hyperlink r:id="rId17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2 апреля 2013 г. № 310</w:t>
        </w:r>
      </w:hyperlink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"О мерах по реализации отдельных положений Федерального закона "О 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контроле за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соответствием расходов лиц, замещающих государственные должности, и иных лиц их доходам" (Собрание законодательства Российской Федерации, 2013, № 14, ст. 1671; № 28, ст. 3813; № 49, ст. 6399) следующие изменения: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а) пункт 9 признать утратившим силу;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б) дополнить пунктом 9</w:t>
      </w: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следующего содержания: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"9</w:t>
      </w: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 Установить, что сведения, предусмотренные статьей 3 Федерального закона "О 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форма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которой утверждена Президентом Российской Федерации.".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8. Настоящий Указ вступает в силу с 1 января 2015 г.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Президент Российской Федерации                               В.Путин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Москва, Кремль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23 июня 2014 года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№ </w:t>
      </w:r>
      <w:r w:rsidRPr="007E27B5">
        <w:rPr>
          <w:rFonts w:ascii="Times New Roman" w:eastAsia="Times New Roman" w:hAnsi="Times New Roman" w:cs="Times New Roman"/>
          <w:color w:val="333333"/>
          <w:sz w:val="27"/>
          <w:lang w:eastAsia="ru-RU"/>
        </w:rPr>
        <w:t>460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5100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УТВЕРЖДЕНА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Указом Президента 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Российской Федерации 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 23 июня 2014 г. 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№ </w:t>
      </w:r>
      <w:r w:rsidRPr="007E27B5">
        <w:rPr>
          <w:rFonts w:ascii="Times New Roman" w:eastAsia="Times New Roman" w:hAnsi="Times New Roman" w:cs="Times New Roman"/>
          <w:color w:val="333333"/>
          <w:sz w:val="27"/>
          <w:lang w:eastAsia="ru-RU"/>
        </w:rPr>
        <w:t>460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В 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(указывается наименование кадрового подразделения федерального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государственного органа, иного органа или организации)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СПРАВКА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 о доходах, расходах, об имуществе и обязательствах</w:t>
      </w: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имущественного характера</w:t>
      </w: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 редакции указов Президента Российской Федерации </w:t>
      </w:r>
      <w:hyperlink r:id="rId18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19.09.2017 № 431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19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09.10.2017 № 472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0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1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2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18.07.2022 № 472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, </w:t>
      </w:r>
      <w:hyperlink r:id="rId23" w:tgtFrame="contents" w:history="1">
        <w:proofErr w:type="gramStart"/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</w:t>
        </w:r>
        <w:proofErr w:type="gramEnd"/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 25.01.2024 № 71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7E27B5">
        <w:rPr>
          <w:rFonts w:ascii="Times New Roman" w:eastAsia="Times New Roman" w:hAnsi="Times New Roman" w:cs="Times New Roman"/>
          <w:color w:val="1111EE"/>
          <w:sz w:val="27"/>
          <w:lang w:eastAsia="ru-RU"/>
        </w:rPr>
        <w:t>(фамилия, имя, отчество (при наличии), дата рождения, серия и номер</w:t>
      </w:r>
      <w:r w:rsidRPr="007E27B5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</w:r>
      <w:r w:rsidRPr="007E27B5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паспорта, дата выдачи и орган, выдавший паспорт, страховой</w:t>
      </w:r>
      <w:r w:rsidRPr="007E27B5">
        <w:rPr>
          <w:rFonts w:ascii="Times New Roman" w:eastAsia="Times New Roman" w:hAnsi="Times New Roman" w:cs="Times New Roman"/>
          <w:color w:val="1111EE"/>
          <w:sz w:val="27"/>
          <w:szCs w:val="27"/>
          <w:lang w:eastAsia="ru-RU"/>
        </w:rPr>
        <w:br/>
      </w:r>
      <w:r w:rsidRPr="007E27B5">
        <w:rPr>
          <w:rFonts w:ascii="Times New Roman" w:eastAsia="Times New Roman" w:hAnsi="Times New Roman" w:cs="Times New Roman"/>
          <w:color w:val="1111EE"/>
          <w:sz w:val="27"/>
          <w:lang w:eastAsia="ru-RU"/>
        </w:rPr>
        <w:t>номер индивидуального лицевого счета (при наличии)</w:t>
      </w: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24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___________________________________________________________________________,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(место работы (службы), занимаемая (замещаемая) должность; в случае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отсутствия основного места работы (службы) - род занятий; должность,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на замещение которой претендует гражданин (если применимо)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зарегистрированный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 </w:t>
      </w:r>
      <w:proofErr w:type="spell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адресу________________________________________________</w:t>
      </w:r>
      <w:proofErr w:type="spell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,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   (адрес места регистрации)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сообщаю сведения о доходах, расходах своих, супруги (супруга), несовершеннолетнего ребенка (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подчеркнуть)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proofErr w:type="gramStart"/>
      <w:r w:rsidRPr="007E27B5">
        <w:rPr>
          <w:rFonts w:ascii="Times New Roman" w:eastAsia="Times New Roman" w:hAnsi="Times New Roman" w:cs="Times New Roman"/>
          <w:color w:val="1111EE"/>
          <w:sz w:val="27"/>
          <w:lang w:eastAsia="ru-RU"/>
        </w:rPr>
        <w:lastRenderedPageBreak/>
        <w:t>(фамилия, имя, отчество (при наличии) в именительном падеже,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страховой номер индивидуального лицевого счета (при наличии)</w:t>
      </w: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 (В редакции Указа Президента Российской Федерации </w:t>
      </w:r>
      <w:hyperlink r:id="rId25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15.01.2020 № 13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(адрес места регистрации, основное место работы (службы), занимаемая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(замещаемая) должность)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(в случае отсутствия основного места работы (службы) - род занятий)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 отчетный период с 1 января 20__ г. по 31 декабря 20__ г.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об имуществе, принадлежащем 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                                (фамилия, имя, отчество)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 праве собственности, о вкладах в банках, ценных бумагах, об</w:t>
      </w: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обязательствах имущественного характера по состоянию на "__" ______ 20__ г.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З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аполняется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 При печати справки формируются зоны со служебной информацией (штриховые коды и т.п.), нанесение каких-либо пометок на которые не допускается.</w:t>
      </w:r>
      <w:r w:rsidRPr="007E27B5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26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15.01.2020 № 13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1111EE"/>
          <w:sz w:val="27"/>
          <w:lang w:eastAsia="ru-RU"/>
        </w:rPr>
        <w:t>Раздел 1. Сведения о доходах</w:t>
      </w:r>
      <w:proofErr w:type="gramStart"/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(Раздел в редакции Указа Президента Российской Федерации </w:t>
      </w:r>
      <w:hyperlink r:id="rId27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6874"/>
        <w:gridCol w:w="1702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Вид дохода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Величина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дохода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2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 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(руб.)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Доход по основному месту работы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Доход от иной творческой деятельности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Иные доходы (указать вид дохода)</w:t>
            </w:r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3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Итого доход за отчетный период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доходы (включая пенсии, пособия, иные выплаты) за отчетный период.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2</w:t>
      </w: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 Доход, полученный в цифровой валюте, стоимость которой определяется в иностранной валюте, указывается в рублях путем пересчета стоимости полученной цифровой валюты, выраженной в иностранной валюте, в рубли по курсу Банка России, установленному на дату получения дохода.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3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В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 xml:space="preserve"> случае указания дохода от продажи цифрового финансового актива, цифровых прав и цифровой валюты дополнительно указываются дата отчуждения, сведения об операторе информационной системы (инвестиционной платформы) и вид цифровой валюты.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1111EE"/>
          <w:sz w:val="27"/>
          <w:lang w:eastAsia="ru-RU"/>
        </w:rPr>
        <w:t>Раздел 2. Сведения о расходах</w:t>
      </w:r>
      <w:proofErr w:type="gramStart"/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(Раздел в редакции Указа Президента Российской Федерации </w:t>
      </w:r>
      <w:hyperlink r:id="rId28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6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399"/>
        <w:gridCol w:w="1261"/>
        <w:gridCol w:w="3108"/>
        <w:gridCol w:w="1808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Вид приобретенного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Сумма сделки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Основание</w:t>
            </w:r>
          </w:p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приобретения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2</w:t>
            </w:r>
            <w:proofErr w:type="gramEnd"/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5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Земельные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участки: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Иное недвижимое имущество: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Транспортные средства: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Ценные бумаги: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Цифровые финансовые активы: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Цифровая валюта: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Сведения о расходах представляются в случаях, установленных статьей 3 Федерального закона от 3 декабря 2012 г. № 230-Ф3 "О 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контроле за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2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системе, в которой осуществляется выпуск цифровых финансовых активов, и прикладывается выписка из данной информационной системы.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 xml:space="preserve">В отношении цифровой валюты в качестве основания приобретения указываются идентификационный номер и дата 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транзакции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 xml:space="preserve"> и прикладывается выписка о транзакции при ее наличии по применимому праву.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В отношении сделок по приобретению цифровых финансовых активов и цифровой валюты к справке прилагаются документы (при их наличии), подтверждающие сумму сделки и (или) содержащие информацию о второй стороне сделки.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lastRenderedPageBreak/>
        <w:t>Раздел 3. Сведения об имуществе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3.1. Недвижимое имущество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1930"/>
        <w:gridCol w:w="1933"/>
        <w:gridCol w:w="1408"/>
        <w:gridCol w:w="1241"/>
        <w:gridCol w:w="2034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наименование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Местона-хождение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(кв. м)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приобретения и источник средств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Земельные участки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3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Жилые дома, дачи: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Квартиры: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Гаражи: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Иное недвижимое имущество: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вид собственности (индивидуальная, долевая,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 </w:t>
      </w:r>
      <w:hyperlink r:id="rId29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7 мая 2013 г. № 79-ФЗ</w:t>
        </w:r>
      </w:hyperlink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"О запрете отдельным категориям лиц открывать и иметь счета (вклады), хранить наличные денежные средства и </w:t>
      </w:r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3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3.2. Транспортные средства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4543"/>
        <w:gridCol w:w="2099"/>
        <w:gridCol w:w="1874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Вид, марка, модель транспортного средства, год изготовления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собственности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 регистрации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легковые: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Автомобили грузовые: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proofErr w:type="spell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Мототранспортные</w:t>
            </w:r>
            <w:proofErr w:type="spell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средства:</w:t>
            </w: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Сельскохозяйственная техника: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Водный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Воздушный транспорт: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 w:val="restart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Иные транспортные средства: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vMerge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vAlign w:val="center"/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______________________________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вид собственности (индивидуальная, общая); для совместной собственности указываются иные лица (Ф. И. 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0000AF"/>
          <w:sz w:val="27"/>
          <w:lang w:eastAsia="ru-RU"/>
        </w:rPr>
        <w:t>3.3. Цифровые финансовые активы, цифровые права, включающие одновременно цифровые финансовые активы и иные цифровые права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250"/>
        <w:gridCol w:w="1766"/>
        <w:gridCol w:w="1482"/>
        <w:gridCol w:w="2958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Наименование цифрового финансового актива или цифрового права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2</w:t>
            </w:r>
            <w:proofErr w:type="gramEnd"/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5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2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подразделом - Указ Президента Российской Федерации </w:t>
      </w:r>
      <w:hyperlink r:id="rId30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1111EE"/>
          <w:sz w:val="27"/>
          <w:lang w:eastAsia="ru-RU"/>
        </w:rPr>
        <w:t>3.4. Утилитарные цифровые права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094"/>
        <w:gridCol w:w="1829"/>
        <w:gridCol w:w="1742"/>
        <w:gridCol w:w="2761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Уникальное условное обозначение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Сведения об операторе инвестиционной платформы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2</w:t>
            </w:r>
            <w:proofErr w:type="gramEnd"/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5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27"/>
          <w:lang w:eastAsia="ru-RU"/>
        </w:rPr>
        <w:t>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2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подразделом - Указ Президента Российской Федерации </w:t>
      </w:r>
      <w:hyperlink r:id="rId31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1890" w:hanging="121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1111EE"/>
          <w:sz w:val="27"/>
          <w:lang w:eastAsia="ru-RU"/>
        </w:rPr>
        <w:t>3.5. Цифровая валюта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2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828"/>
        <w:gridCol w:w="2293"/>
        <w:gridCol w:w="2215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Общее количество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подразделом - Указ Президента Российской Федерации </w:t>
      </w:r>
      <w:hyperlink r:id="rId32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Раздел 4. Сведения о счетах в банках и иных кредитных организациях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2462"/>
        <w:gridCol w:w="1188"/>
        <w:gridCol w:w="1360"/>
        <w:gridCol w:w="1187"/>
        <w:gridCol w:w="2348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валюта  счета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открытия счета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Остаток на счете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Сумма 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поступивших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на счет денежных средств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3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вид счета (депозитный, текущий, расчетный и другие) и валюта счета.</w:t>
      </w:r>
      <w:r w:rsidRPr="007E27B5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 Указа Президента Российской Федерации </w:t>
      </w:r>
      <w:hyperlink r:id="rId33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17"/>
          <w:lang w:eastAsia="ru-RU"/>
        </w:rPr>
        <w:t>3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суммы денежных средств, поступивших на счета за отчетный период, в случае если общая сумма таких денежных средств превышает общий доход лица, его супруги (супруга) и несовершеннолетних детей за отчетный период и предшествующие два года. Для счетов в иностранной валюте суммы указываются в рублях по курсу Банка России на отчетную дату.</w:t>
      </w:r>
      <w:r w:rsidRPr="007E27B5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 (В редакции  Указа Президента Российской Федерации </w:t>
      </w:r>
      <w:hyperlink r:id="rId34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4"/>
            <w:szCs w:val="24"/>
            <w:u w:val="single"/>
            <w:lang w:eastAsia="ru-RU"/>
          </w:rPr>
          <w:t>от 25.01.2024 № 71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Раздел 5. Сведения о ценных бумагах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5.1. Акции и иное участие в коммерческих организациях и фондах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3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074"/>
        <w:gridCol w:w="2240"/>
        <w:gridCol w:w="1840"/>
        <w:gridCol w:w="1103"/>
        <w:gridCol w:w="1371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и  организационно-правовая форма организации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организации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Уставный капитал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Доля участия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участия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4</w:t>
            </w:r>
            <w:proofErr w:type="gramEnd"/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3</w:t>
      </w:r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4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5.2. Иные ценные бумаги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1120"/>
        <w:gridCol w:w="1839"/>
        <w:gridCol w:w="1909"/>
        <w:gridCol w:w="1479"/>
        <w:gridCol w:w="2169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ценной бумаги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Лицо, выпустившее ценную бумагу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Номинальная величина обязательства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 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Общая стоимость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(руб.)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Итого по разделу 5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__________________________________________________________________________.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общая стоимость ценных бумаг данного вида исходя из стоимости их приобретения (если ее нельзя определить 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Раздел 6. Сведения об обязательствах имущественного характера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6.1. Объекты недвижимого имущества, находящиеся в пользовании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1505"/>
        <w:gridCol w:w="1748"/>
        <w:gridCol w:w="1737"/>
        <w:gridCol w:w="2301"/>
        <w:gridCol w:w="1225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имущества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Вид и сроки пользования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пользования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Местонахождение (адрес)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Площадь (кв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.м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)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по состоянию на отчетную дату.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вид недвижимого имущества (земельный участок, жилой дом, дача и другие).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3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вид пользования (аренда, безвозмездное пользование и другие) и сроки пользования.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4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333333"/>
          <w:sz w:val="27"/>
          <w:lang w:eastAsia="ru-RU"/>
        </w:rPr>
        <w:t>6.2. Срочные обязательства финансового характера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End"/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"/>
        <w:gridCol w:w="1681"/>
        <w:gridCol w:w="1365"/>
        <w:gridCol w:w="1860"/>
        <w:gridCol w:w="2401"/>
        <w:gridCol w:w="1681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Содержание обязательства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Кредитор (должник)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3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Основание возникновения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4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Сумма обязательства/размер обязательства по состоянию на 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отчетную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 xml:space="preserve"> дату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5</w:t>
            </w: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Условия обязательства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333333"/>
                <w:sz w:val="17"/>
                <w:lang w:eastAsia="ru-RU"/>
              </w:rPr>
              <w:t>6</w:t>
            </w:r>
            <w:proofErr w:type="gramEnd"/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6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сведения об обязательствах которого представляются.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2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существо обязательства (заем, кредит и другие).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3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4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5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17"/>
          <w:lang w:eastAsia="ru-RU"/>
        </w:rPr>
        <w:t>6</w:t>
      </w:r>
      <w:proofErr w:type="gramStart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lastRenderedPageBreak/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b/>
          <w:bCs/>
          <w:color w:val="0000AF"/>
          <w:sz w:val="27"/>
          <w:lang w:eastAsia="ru-RU"/>
        </w:rPr>
        <w:t>Раздел 7. Сведения о недвижимом имуществе, транспортных средствах, ценных бумагах, цифровых финансовых активах, цифровых правах, включающих одновременно цифровые финансовые активы и иные цифровые права, об утилитарных цифровых правах и цифровой валюте, отчужденных в течение отчетного периода в результате безвозмездной сделки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(Дополнение разделом - Указ Президента Российской Федерации </w:t>
      </w:r>
      <w:hyperlink r:id="rId35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19.09.2017 № 431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(В редакции Указа Президента Российской Федерации </w:t>
      </w:r>
      <w:hyperlink r:id="rId36" w:tgtFrame="contents" w:history="1">
        <w:r w:rsidRPr="007E27B5">
          <w:rPr>
            <w:rFonts w:ascii="Times New Roman" w:eastAsia="Times New Roman" w:hAnsi="Times New Roman" w:cs="Times New Roman"/>
            <w:color w:val="1C1CD6"/>
            <w:sz w:val="27"/>
            <w:u w:val="single"/>
            <w:lang w:eastAsia="ru-RU"/>
          </w:rPr>
          <w:t>от 10.12.2020 № 778</w:t>
        </w:r>
      </w:hyperlink>
      <w:r w:rsidRPr="007E27B5">
        <w:rPr>
          <w:rFonts w:ascii="Times New Roman" w:eastAsia="Times New Roman" w:hAnsi="Times New Roman" w:cs="Times New Roman"/>
          <w:i/>
          <w:iCs/>
          <w:color w:val="1111EE"/>
          <w:sz w:val="27"/>
          <w:lang w:eastAsia="ru-RU"/>
        </w:rPr>
        <w:t>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tbl>
      <w:tblPr>
        <w:tblW w:w="885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873"/>
        <w:gridCol w:w="2413"/>
        <w:gridCol w:w="2080"/>
      </w:tblGrid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№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  <w:proofErr w:type="gramEnd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/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Вид имущества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Приобретатель имущества (права) по сделке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Основание отчуждения имущества (права)</w:t>
            </w:r>
            <w:r w:rsidRPr="007E27B5">
              <w:rPr>
                <w:rFonts w:ascii="Times New Roman" w:eastAsia="Times New Roman" w:hAnsi="Times New Roman" w:cs="Times New Roman"/>
                <w:color w:val="0000AF"/>
                <w:sz w:val="17"/>
                <w:lang w:eastAsia="ru-RU"/>
              </w:rPr>
              <w:t>2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Земельные участки: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Иное недвижимое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имущество: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Транспортные средства: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Ценные бумаги: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Цифровые финансовые активы: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 xml:space="preserve">Цифровые </w:t>
            </w:r>
            <w:proofErr w:type="spell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права</w:t>
            </w:r>
            <w:proofErr w:type="gramStart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,в</w:t>
            </w:r>
            <w:proofErr w:type="gramEnd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ключающие</w:t>
            </w:r>
            <w:proofErr w:type="spellEnd"/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 xml:space="preserve"> одновременно цифровые финансовые активы и иные </w:t>
            </w: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lastRenderedPageBreak/>
              <w:t>цифровые права: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Утилитарные цифровые права: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  <w:tr w:rsidR="007E27B5" w:rsidRPr="007E27B5" w:rsidTr="007E27B5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Цифровая валюта: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1)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2)</w:t>
            </w:r>
          </w:p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 w:rsidRPr="007E27B5">
              <w:rPr>
                <w:rFonts w:ascii="Times New Roman" w:eastAsia="Times New Roman" w:hAnsi="Times New Roman" w:cs="Times New Roman"/>
                <w:color w:val="1111EE"/>
                <w:sz w:val="27"/>
                <w:lang w:eastAsia="ru-RU"/>
              </w:rPr>
              <w:t>3)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7E27B5" w:rsidRPr="007E27B5" w:rsidRDefault="007E27B5" w:rsidP="007E2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</w:p>
        </w:tc>
      </w:tr>
    </w:tbl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1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фамилия, имя, отчество (при наличии),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идентификационный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E27B5">
        <w:rPr>
          <w:rFonts w:ascii="Times New Roman" w:eastAsia="Times New Roman" w:hAnsi="Times New Roman" w:cs="Times New Roman"/>
          <w:color w:val="0000AF"/>
          <w:sz w:val="17"/>
          <w:lang w:eastAsia="ru-RU"/>
        </w:rPr>
        <w:t>2</w:t>
      </w:r>
      <w:proofErr w:type="gramStart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 У</w:t>
      </w:r>
      <w:proofErr w:type="gramEnd"/>
      <w:r w:rsidRPr="007E27B5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казываются основания прекращения права собственности или цифрового права (наименование и реквизиты (дата, номер) соответствующего договора или акта). Для цифровых финансовых активов, цифровых прав и цифровой валюты также указывается дата их отчуждения.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Достоверность и полноту настоящих сведений подтверждаю.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"__" ____________ 20__ г. 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                        (подпись лица, представляющего сведения)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___________________________________________________________________________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(Ф. И. О. и подпись лица, принявшего справку)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7E27B5" w:rsidRPr="007E27B5" w:rsidRDefault="007E27B5" w:rsidP="007E27B5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7E27B5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647346" w:rsidRDefault="00647346"/>
    <w:sectPr w:rsidR="00647346" w:rsidSect="00647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7B5"/>
    <w:rsid w:val="00647346"/>
    <w:rsid w:val="007E2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x">
    <w:name w:val="markx"/>
    <w:basedOn w:val="a0"/>
    <w:rsid w:val="007E27B5"/>
  </w:style>
  <w:style w:type="character" w:customStyle="1" w:styleId="cmd">
    <w:name w:val="cmd"/>
    <w:basedOn w:val="a0"/>
    <w:rsid w:val="007E27B5"/>
  </w:style>
  <w:style w:type="character" w:styleId="a4">
    <w:name w:val="Hyperlink"/>
    <w:basedOn w:val="a0"/>
    <w:uiPriority w:val="99"/>
    <w:semiHidden/>
    <w:unhideWhenUsed/>
    <w:rsid w:val="007E27B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E27B5"/>
    <w:rPr>
      <w:color w:val="800080"/>
      <w:u w:val="single"/>
    </w:rPr>
  </w:style>
  <w:style w:type="character" w:customStyle="1" w:styleId="ed">
    <w:name w:val="ed"/>
    <w:basedOn w:val="a0"/>
    <w:rsid w:val="007E27B5"/>
  </w:style>
  <w:style w:type="character" w:customStyle="1" w:styleId="mark">
    <w:name w:val="mark"/>
    <w:basedOn w:val="a0"/>
    <w:rsid w:val="007E27B5"/>
  </w:style>
  <w:style w:type="character" w:customStyle="1" w:styleId="w9">
    <w:name w:val="w9"/>
    <w:basedOn w:val="a0"/>
    <w:rsid w:val="007E27B5"/>
  </w:style>
  <w:style w:type="paragraph" w:customStyle="1" w:styleId="i">
    <w:name w:val="i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7E27B5"/>
  </w:style>
  <w:style w:type="paragraph" w:customStyle="1" w:styleId="s">
    <w:name w:val="s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">
    <w:name w:val="k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">
    <w:name w:val="n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7E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4">
    <w:name w:val="w4"/>
    <w:basedOn w:val="a0"/>
    <w:rsid w:val="007E27B5"/>
  </w:style>
  <w:style w:type="character" w:customStyle="1" w:styleId="edx">
    <w:name w:val="edx"/>
    <w:basedOn w:val="a0"/>
    <w:rsid w:val="007E2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7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53813&amp;backlink=1&amp;&amp;nd=603153617" TargetMode="External"/><Relationship Id="rId13" Type="http://schemas.openxmlformats.org/officeDocument/2006/relationships/hyperlink" Target="http://pravo.gov.ru/proxy/ips/?docbody=&amp;prevDoc=102353813&amp;backlink=1&amp;&amp;nd=102129668" TargetMode="External"/><Relationship Id="rId18" Type="http://schemas.openxmlformats.org/officeDocument/2006/relationships/hyperlink" Target="http://pravo.gov.ru/proxy/ips/?docbody=&amp;prevDoc=102353813&amp;backlink=1&amp;&amp;nd=102444107" TargetMode="External"/><Relationship Id="rId26" Type="http://schemas.openxmlformats.org/officeDocument/2006/relationships/hyperlink" Target="http://pravo.gov.ru/proxy/ips/?docbody=&amp;prevDoc=102353813&amp;backlink=1&amp;&amp;nd=10265479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353813&amp;backlink=1&amp;&amp;nd=102935479" TargetMode="External"/><Relationship Id="rId34" Type="http://schemas.openxmlformats.org/officeDocument/2006/relationships/hyperlink" Target="http://pravo.gov.ru/proxy/ips/?docbody=&amp;prevDoc=102353813&amp;backlink=1&amp;&amp;nd=606390892" TargetMode="External"/><Relationship Id="rId7" Type="http://schemas.openxmlformats.org/officeDocument/2006/relationships/hyperlink" Target="http://pravo.gov.ru/proxy/ips/?docbody=&amp;prevDoc=102353813&amp;backlink=1&amp;&amp;nd=102935479" TargetMode="External"/><Relationship Id="rId12" Type="http://schemas.openxmlformats.org/officeDocument/2006/relationships/hyperlink" Target="http://pravo.gov.ru/proxy/ips/?docbody=&amp;prevDoc=102353813&amp;backlink=1&amp;&amp;nd=102654797" TargetMode="External"/><Relationship Id="rId17" Type="http://schemas.openxmlformats.org/officeDocument/2006/relationships/hyperlink" Target="http://pravo.gov.ru/proxy/ips/?docbody=&amp;prevDoc=102353813&amp;backlink=1&amp;&amp;nd=102164305" TargetMode="External"/><Relationship Id="rId25" Type="http://schemas.openxmlformats.org/officeDocument/2006/relationships/hyperlink" Target="http://pravo.gov.ru/proxy/ips/?docbody=&amp;prevDoc=102353813&amp;backlink=1&amp;&amp;nd=102654797" TargetMode="External"/><Relationship Id="rId33" Type="http://schemas.openxmlformats.org/officeDocument/2006/relationships/hyperlink" Target="http://pravo.gov.ru/proxy/ips/?docbody=&amp;prevDoc=102353813&amp;backlink=1&amp;&amp;nd=102935479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353813&amp;backlink=1&amp;&amp;nd=102164304" TargetMode="External"/><Relationship Id="rId20" Type="http://schemas.openxmlformats.org/officeDocument/2006/relationships/hyperlink" Target="http://pravo.gov.ru/proxy/ips/?docbody=&amp;prevDoc=102353813&amp;backlink=1&amp;&amp;nd=102654797" TargetMode="External"/><Relationship Id="rId29" Type="http://schemas.openxmlformats.org/officeDocument/2006/relationships/hyperlink" Target="http://pravo.gov.ru/proxy/ips/?docbody=&amp;prevDoc=102353813&amp;backlink=1&amp;&amp;nd=102165163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53813&amp;backlink=1&amp;&amp;nd=102654797" TargetMode="External"/><Relationship Id="rId11" Type="http://schemas.openxmlformats.org/officeDocument/2006/relationships/hyperlink" Target="http://pravo.gov.ru/proxy/ips/?docbody=&amp;prevDoc=102353813&amp;backlink=1&amp;&amp;nd=102161337" TargetMode="External"/><Relationship Id="rId24" Type="http://schemas.openxmlformats.org/officeDocument/2006/relationships/hyperlink" Target="http://pravo.gov.ru/proxy/ips/?docbody=&amp;prevDoc=102353813&amp;backlink=1&amp;&amp;nd=102654797" TargetMode="External"/><Relationship Id="rId32" Type="http://schemas.openxmlformats.org/officeDocument/2006/relationships/hyperlink" Target="http://pravo.gov.ru/proxy/ips/?docbody=&amp;prevDoc=102353813&amp;backlink=1&amp;&amp;nd=10293547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pravo.gov.ru/proxy/ips/?docbody=&amp;prevDoc=102353813&amp;backlink=1&amp;&amp;nd=102445848" TargetMode="External"/><Relationship Id="rId15" Type="http://schemas.openxmlformats.org/officeDocument/2006/relationships/hyperlink" Target="http://pravo.gov.ru/proxy/ips/?docbody=&amp;prevDoc=102353813&amp;backlink=1&amp;&amp;nd=102129670" TargetMode="External"/><Relationship Id="rId23" Type="http://schemas.openxmlformats.org/officeDocument/2006/relationships/hyperlink" Target="http://pravo.gov.ru/proxy/ips/?docbody=&amp;prevDoc=102353813&amp;backlink=1&amp;&amp;nd=606390892" TargetMode="External"/><Relationship Id="rId28" Type="http://schemas.openxmlformats.org/officeDocument/2006/relationships/hyperlink" Target="http://pravo.gov.ru/proxy/ips/?docbody=&amp;prevDoc=102353813&amp;backlink=1&amp;&amp;nd=102935479" TargetMode="External"/><Relationship Id="rId36" Type="http://schemas.openxmlformats.org/officeDocument/2006/relationships/hyperlink" Target="http://pravo.gov.ru/proxy/ips/?docbody=&amp;prevDoc=102353813&amp;backlink=1&amp;&amp;nd=102935479" TargetMode="External"/><Relationship Id="rId10" Type="http://schemas.openxmlformats.org/officeDocument/2006/relationships/hyperlink" Target="http://pravo.gov.ru/proxy/ips/?docbody=&amp;prevDoc=102353813&amp;backlink=1&amp;&amp;nd=102126657" TargetMode="External"/><Relationship Id="rId19" Type="http://schemas.openxmlformats.org/officeDocument/2006/relationships/hyperlink" Target="http://pravo.gov.ru/proxy/ips/?docbody=&amp;prevDoc=102353813&amp;backlink=1&amp;&amp;nd=102445848" TargetMode="External"/><Relationship Id="rId31" Type="http://schemas.openxmlformats.org/officeDocument/2006/relationships/hyperlink" Target="http://pravo.gov.ru/proxy/ips/?docbody=&amp;prevDoc=102353813&amp;backlink=1&amp;&amp;nd=102935479" TargetMode="External"/><Relationship Id="rId4" Type="http://schemas.openxmlformats.org/officeDocument/2006/relationships/hyperlink" Target="http://pravo.gov.ru/proxy/ips/?docbody=&amp;prevDoc=102353813&amp;backlink=1&amp;&amp;nd=102444107" TargetMode="External"/><Relationship Id="rId9" Type="http://schemas.openxmlformats.org/officeDocument/2006/relationships/hyperlink" Target="http://pravo.gov.ru/proxy/ips/?docbody=&amp;prevDoc=102353813&amp;backlink=1&amp;&amp;nd=606390892" TargetMode="External"/><Relationship Id="rId14" Type="http://schemas.openxmlformats.org/officeDocument/2006/relationships/hyperlink" Target="http://pravo.gov.ru/proxy/ips/?docbody=&amp;prevDoc=102353813&amp;backlink=1&amp;&amp;nd=102129669" TargetMode="External"/><Relationship Id="rId22" Type="http://schemas.openxmlformats.org/officeDocument/2006/relationships/hyperlink" Target="http://pravo.gov.ru/proxy/ips/?docbody=&amp;prevDoc=102353813&amp;backlink=1&amp;&amp;nd=603153617" TargetMode="External"/><Relationship Id="rId27" Type="http://schemas.openxmlformats.org/officeDocument/2006/relationships/hyperlink" Target="http://pravo.gov.ru/proxy/ips/?docbody=&amp;prevDoc=102353813&amp;backlink=1&amp;&amp;nd=102935479" TargetMode="External"/><Relationship Id="rId30" Type="http://schemas.openxmlformats.org/officeDocument/2006/relationships/hyperlink" Target="http://pravo.gov.ru/proxy/ips/?docbody=&amp;prevDoc=102353813&amp;backlink=1&amp;&amp;nd=102935479" TargetMode="External"/><Relationship Id="rId35" Type="http://schemas.openxmlformats.org/officeDocument/2006/relationships/hyperlink" Target="http://pravo.gov.ru/proxy/ips/?docbody=&amp;prevDoc=102353813&amp;backlink=1&amp;&amp;nd=10244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4622</Words>
  <Characters>26352</Characters>
  <Application>Microsoft Office Word</Application>
  <DocSecurity>0</DocSecurity>
  <Lines>219</Lines>
  <Paragraphs>61</Paragraphs>
  <ScaleCrop>false</ScaleCrop>
  <Company/>
  <LinksUpToDate>false</LinksUpToDate>
  <CharactersWithSpaces>30913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2024-02-13T05:27:00Z</dcterms:created>
  <dcterms:modified xsi:type="dcterms:W3CDTF">2024-02-13T05:29:00Z</dcterms:modified>
</cp:coreProperties>
</file>