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21" w:rsidRDefault="004C0521">
      <w:pPr>
        <w:pStyle w:val="ConsPlusNormal"/>
        <w:outlineLvl w:val="0"/>
      </w:pPr>
      <w:r>
        <w:t>Зарегистрировано в Минюсте России 22 января 2019 г. № 53500</w:t>
      </w:r>
    </w:p>
    <w:p w:rsidR="004C0521" w:rsidRDefault="004C0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r>
        <w:t>МИНИСТЕРСТВО НАУКИ И ВЫСШЕГО ОБРАЗОВАНИЯ</w:t>
      </w:r>
    </w:p>
    <w:p w:rsidR="004C0521" w:rsidRDefault="004C0521">
      <w:pPr>
        <w:pStyle w:val="ConsPlusTitle"/>
        <w:jc w:val="center"/>
      </w:pPr>
      <w:r>
        <w:t>РОССИЙСКОЙ ФЕДЕРАЦИИ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ПРИКАЗ</w:t>
      </w:r>
    </w:p>
    <w:p w:rsidR="004C0521" w:rsidRDefault="004C0521">
      <w:pPr>
        <w:pStyle w:val="ConsPlusTitle"/>
        <w:jc w:val="center"/>
      </w:pPr>
      <w:r>
        <w:t>от 28 декабря 2018 г. № 86н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ОБ УТВЕРЖДЕНИИ ПОРЯДКА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науки и высшего образования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29 декабря 2015 г. N 53-н "Об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Федерального агентства научных организаций, если в их должностные обязанности входит взаимодействие с указанными организациями и объединениями" (зарегистрирован Министерством юстиции Российской Федерации 14 апреля 2016 г., регистрационный N 41801).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Министр</w:t>
      </w:r>
    </w:p>
    <w:p w:rsidR="004C0521" w:rsidRDefault="004C0521">
      <w:pPr>
        <w:pStyle w:val="ConsPlusNormal"/>
        <w:jc w:val="right"/>
      </w:pPr>
      <w:r>
        <w:t>М.М.КОТЮКОВ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0"/>
      </w:pPr>
      <w:r>
        <w:lastRenderedPageBreak/>
        <w:t>Утвержден</w:t>
      </w:r>
    </w:p>
    <w:p w:rsidR="004C0521" w:rsidRDefault="004C0521">
      <w:pPr>
        <w:pStyle w:val="ConsPlusNormal"/>
        <w:jc w:val="right"/>
      </w:pPr>
      <w:r>
        <w:t>приказом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</w:t>
      </w:r>
    </w:p>
    <w:p w:rsidR="004C0521" w:rsidRDefault="004C0521">
      <w:pPr>
        <w:pStyle w:val="ConsPlusNormal"/>
        <w:jc w:val="right"/>
      </w:pPr>
      <w:r>
        <w:t>Российской Федерации</w:t>
      </w:r>
    </w:p>
    <w:p w:rsidR="004C0521" w:rsidRDefault="004C0521">
      <w:pPr>
        <w:pStyle w:val="ConsPlusNormal"/>
        <w:jc w:val="right"/>
      </w:pPr>
      <w:r>
        <w:t>от 28.12.2018 №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bookmarkStart w:id="0" w:name="P37"/>
      <w:bookmarkEnd w:id="0"/>
      <w:r>
        <w:t>ПОРЯДОК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>1. Настоящий Порядок устанавливает процедуру принятия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соответственно - звание, награда).</w:t>
      </w:r>
    </w:p>
    <w:p w:rsidR="004C0521" w:rsidRDefault="004C0521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трех рабочих дней представляет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в письменном виде (рекомендуемый образец приведен в </w:t>
      </w:r>
      <w:hyperlink w:anchor="P97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Гражданский служащий, отказавшийся от звания, награды, в течение трех рабочих дней представляет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в письменном виде (рекомендуемый образец приведен в </w:t>
      </w:r>
      <w:hyperlink w:anchor="P14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получил звание, награду либо отказался принять звание, награду во время служебной командировки, то сроки представления ходатайства (уведомления), указанные в </w:t>
      </w:r>
      <w:hyperlink w:anchor="P49">
        <w:r>
          <w:rPr>
            <w:color w:val="0000FF"/>
          </w:rPr>
          <w:t>пунктах 2</w:t>
        </w:r>
      </w:hyperlink>
      <w:r>
        <w:t xml:space="preserve"> и </w:t>
      </w:r>
      <w:hyperlink w:anchor="P50">
        <w:r>
          <w:rPr>
            <w:color w:val="0000FF"/>
          </w:rPr>
          <w:t>3</w:t>
        </w:r>
      </w:hyperlink>
      <w:r>
        <w:t xml:space="preserve"> настоящего Порядка, исчисляются со дня возвращения гражданского служащего из служебной командировки.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5. Ходатайство (уведомление) представляется гражданскими служащими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4C0521" w:rsidRDefault="004C0521">
      <w:pPr>
        <w:pStyle w:val="ConsPlusNormal"/>
        <w:jc w:val="both"/>
      </w:pPr>
      <w:r>
        <w:t xml:space="preserve">(п. 5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6. Отдел профилактики коррупции в течение трех рабочих дней направляет ходатайство на рассмотрение представителю нанимателя.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lastRenderedPageBreak/>
        <w:t>Представитель нанимателя в месячный срок принимает решение по результатам рассмотрения ходатайства. Решение по результатам рассмотрения ходатайства оформляется на нем в виде резолюции.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7. Гражданский служащий, получивший звание, награду, до принятия решения по результатам рассмотрения ходатайства, хранит подлинник документа к званию, награду с подлинником документа к ней и несет персональную ответственность за их утрату или повреждение в соответствии с законодательством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8. В случае если гражданский служащий по не зависящей от него причине не может представить ходатайство (уведомление), он обязан представить ходатайство (уведомление) не позднее следующего рабочего дня после устранения такой причины.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9. В случае удовлетворения ходатайства представителем нанимателя отдел профилактики коррупции в течение десяти рабочих дней письменно информирует об этом гражданского служащего, получившего звание, награду.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10. В случае отказа представителя нанимателя в удовлетворении ходатайства отдел профилактики коррупции в течение десяти рабочих дней письменно информирует об этом гражданского служащего, получившего звание, награду. Гражданский служащий, получивший письмо об отказе представителя нанимателя в удовлетворении ходатайства, в течение трех рабочих дней передает по акту приема-передачи подлинник документа к званию, награду с подлинником документа к ней материально ответственному лицу отдела наград и поощрений государственных служащих Департамента государственной службы и административной деятельности Министерства (далее - отдел наград). Отдел наград в течение десяти рабочих дней с даты приема подлинника документа к званию, награды с подлинником документа к ней, направляет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11.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отделом профилактики коррупции.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t>Приложение № 1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№</w:t>
      </w:r>
      <w:bookmarkStart w:id="3" w:name="_GoBack"/>
      <w:bookmarkEnd w:id="3"/>
      <w:r>
        <w:t xml:space="preserve">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4" w:name="P97"/>
      <w:bookmarkEnd w:id="4"/>
      <w:r>
        <w:t xml:space="preserve">                                ХОДАТАЙСТВО</w:t>
      </w:r>
    </w:p>
    <w:p w:rsidR="004C0521" w:rsidRDefault="004C0521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4C0521" w:rsidRDefault="004C0521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(дата и место вручения награды и документов к ней, документов к почетному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  <w:r>
        <w:t xml:space="preserve">                         или специальному званию)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(дата)         (подпись)        (фамилия, имя, отчество (при наличии)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t>Приложение № 2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N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5" w:name="P147"/>
      <w:bookmarkEnd w:id="5"/>
      <w:r>
        <w:t xml:space="preserve">                                УВЕДОМЛЕНИЕ</w:t>
      </w:r>
    </w:p>
    <w:p w:rsidR="004C0521" w:rsidRDefault="004C0521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4C0521" w:rsidRDefault="004C0521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(дата)         (подпись)        (фамилия, имя, отчество (при наличии)</w:t>
      </w:r>
    </w:p>
    <w:sectPr w:rsidR="004C0521" w:rsidSect="005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C0521"/>
    <w:rsid w:val="003D0832"/>
    <w:rsid w:val="004A18AB"/>
    <w:rsid w:val="004C0521"/>
    <w:rsid w:val="00B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92043DFC7EA91ACDC8740AA319B16DBD177E0F83DD710E61BF33EBE4168387102CCF1AF67CFD3C34DA4E07B145423DA1DD638BAE851D650m9L" TargetMode="External"/><Relationship Id="rId13" Type="http://schemas.openxmlformats.org/officeDocument/2006/relationships/hyperlink" Target="consultantplus://offline/ref=36892043DFC7EA91ACDC8740AA319B16DBD177E0F83DD710E61BF33EBE4168387102CCF1AF67CFD3CB4DA4E07B145423DA1DD638BAE851D650m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92043DFC7EA91ACDC8740AA319B16DBD177E0F83DD710E61BF33EBE4168387102CCF1AF67CFD2C54DA4E07B145423DA1DD638BAE851D650m9L" TargetMode="External"/><Relationship Id="rId12" Type="http://schemas.openxmlformats.org/officeDocument/2006/relationships/hyperlink" Target="consultantplus://offline/ref=36892043DFC7EA91ACDC8740AA319B16DBD177E0F83DD710E61BF33EBE4168387102CCF1AF67CFD3C64DA4E07B145423DA1DD638BAE851D650m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92043DFC7EA91ACDC8740AA319B16DEDB73ECF23ED710E61BF33EBE416838630294FDAE61D1D2C158F2B13D54m2L" TargetMode="External"/><Relationship Id="rId11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5" Type="http://schemas.openxmlformats.org/officeDocument/2006/relationships/hyperlink" Target="consultantplus://offline/ref=36892043DFC7EA91ACDC8740AA319B16DEDA72E7F83ED710E61BF33EBE4168387102CCF1AF67CFD3C14DA4E07B145423DA1DD638BAE851D650m9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4" Type="http://schemas.openxmlformats.org/officeDocument/2006/relationships/hyperlink" Target="consultantplus://offline/ref=25E4347D847F9C9FABD264CD644293BFBDD6E29E51D22F3E8EB9584DF56115F31320E5452A78F96F917C2E98D82FB601E62749F56D87FB0449m5L" TargetMode="External"/><Relationship Id="rId9" Type="http://schemas.openxmlformats.org/officeDocument/2006/relationships/hyperlink" Target="consultantplus://offline/ref=36892043DFC7EA91ACDC8740AA319B16DBD177E0F83DD710E61BF33EBE4168387102CCF1AF67CFD3C14DA4E07B145423DA1DD638BAE851D650m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2024-02-13T07:03:00Z</dcterms:created>
  <dcterms:modified xsi:type="dcterms:W3CDTF">2024-02-13T07:03:00Z</dcterms:modified>
</cp:coreProperties>
</file>