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BB" w:rsidRDefault="00D506BB" w:rsidP="00D506B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06BB" w:rsidRDefault="00D506BB" w:rsidP="00D506B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06BB" w:rsidRDefault="00D506BB" w:rsidP="00D506B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5 июля 2013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568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06BB" w:rsidRDefault="00D506BB" w:rsidP="00D506B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06BB" w:rsidRDefault="00D506BB" w:rsidP="00D506B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и другими федеральными законами в целях противодействия коррупции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06BB" w:rsidRDefault="00D506BB" w:rsidP="00D506B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28.06.2016 № 594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15.02.2017 № 187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Установить, что на работников, замещающих должности в </w:t>
      </w:r>
      <w:r>
        <w:rPr>
          <w:rStyle w:val="edx"/>
          <w:color w:val="1111EE"/>
          <w:sz w:val="27"/>
          <w:szCs w:val="27"/>
          <w:shd w:val="clear" w:color="auto" w:fill="F0F0F0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</w:t>
      </w:r>
      <w:proofErr w:type="gramEnd"/>
      <w:r>
        <w:rPr>
          <w:color w:val="333333"/>
          <w:sz w:val="27"/>
          <w:szCs w:val="27"/>
        </w:rPr>
        <w:t xml:space="preserve">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 - работник), распространяются следующие ограничения, запреты и обязанности: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>
        <w:rPr>
          <w:color w:val="333333"/>
          <w:sz w:val="27"/>
          <w:szCs w:val="27"/>
        </w:rPr>
        <w:lastRenderedPageBreak/>
        <w:t>международным договором Российской Федерации или законодательством Российской Федерации;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</w:t>
      </w:r>
      <w:proofErr w:type="gramStart"/>
      <w:r>
        <w:rPr>
          <w:color w:val="333333"/>
          <w:sz w:val="27"/>
          <w:szCs w:val="27"/>
        </w:rPr>
        <w:t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</w:t>
      </w:r>
      <w:proofErr w:type="gramEnd"/>
      <w:r>
        <w:rPr>
          <w:color w:val="333333"/>
          <w:sz w:val="27"/>
          <w:szCs w:val="27"/>
        </w:rPr>
        <w:t xml:space="preserve"> своих </w:t>
      </w:r>
      <w:proofErr w:type="gramStart"/>
      <w:r>
        <w:rPr>
          <w:color w:val="333333"/>
          <w:sz w:val="27"/>
          <w:szCs w:val="27"/>
        </w:rPr>
        <w:t>доходах</w:t>
      </w:r>
      <w:proofErr w:type="gramEnd"/>
      <w:r>
        <w:rPr>
          <w:color w:val="333333"/>
          <w:sz w:val="27"/>
          <w:szCs w:val="27"/>
        </w:rP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</w:t>
      </w:r>
      <w:proofErr w:type="gramStart"/>
      <w:r>
        <w:rPr>
          <w:rStyle w:val="ed"/>
          <w:color w:val="1111EE"/>
          <w:sz w:val="27"/>
          <w:szCs w:val="27"/>
        </w:rPr>
        <w:t>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постановлений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15.02.2017  № 187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4. </w:t>
      </w:r>
      <w:proofErr w:type="gramStart"/>
      <w:r>
        <w:rPr>
          <w:rStyle w:val="ed"/>
          <w:color w:val="1111EE"/>
          <w:sz w:val="27"/>
          <w:szCs w:val="27"/>
        </w:rP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rPr>
          <w:rStyle w:val="ed"/>
          <w:color w:val="1111EE"/>
          <w:sz w:val="27"/>
          <w:szCs w:val="27"/>
        </w:rP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i/>
          <w:iCs/>
          <w:color w:val="1111EE"/>
          <w:sz w:val="27"/>
          <w:szCs w:val="27"/>
        </w:rPr>
        <w:t> (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Дополнен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- Постановление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15.02.2017  № 187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06BB" w:rsidRDefault="00D506BB" w:rsidP="00D506B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D6A2B" w:rsidRPr="00D506BB" w:rsidRDefault="00D506BB" w:rsidP="00D506B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sectPr w:rsidR="000D6A2B" w:rsidRPr="00D506BB" w:rsidSect="000D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BB"/>
    <w:rsid w:val="000D6A2B"/>
    <w:rsid w:val="00D5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5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506BB"/>
  </w:style>
  <w:style w:type="paragraph" w:customStyle="1" w:styleId="c">
    <w:name w:val="c"/>
    <w:basedOn w:val="a"/>
    <w:rsid w:val="00D5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506BB"/>
  </w:style>
  <w:style w:type="character" w:customStyle="1" w:styleId="cmd">
    <w:name w:val="cmd"/>
    <w:basedOn w:val="a0"/>
    <w:rsid w:val="00D506BB"/>
  </w:style>
  <w:style w:type="character" w:styleId="a4">
    <w:name w:val="Hyperlink"/>
    <w:basedOn w:val="a0"/>
    <w:uiPriority w:val="99"/>
    <w:semiHidden/>
    <w:unhideWhenUsed/>
    <w:rsid w:val="00D506BB"/>
    <w:rPr>
      <w:color w:val="0000FF"/>
      <w:u w:val="single"/>
    </w:rPr>
  </w:style>
  <w:style w:type="character" w:customStyle="1" w:styleId="w9">
    <w:name w:val="w9"/>
    <w:basedOn w:val="a0"/>
    <w:rsid w:val="00D506BB"/>
  </w:style>
  <w:style w:type="character" w:customStyle="1" w:styleId="edx">
    <w:name w:val="edx"/>
    <w:basedOn w:val="a0"/>
    <w:rsid w:val="00D506BB"/>
  </w:style>
  <w:style w:type="character" w:customStyle="1" w:styleId="ed">
    <w:name w:val="ed"/>
    <w:basedOn w:val="a0"/>
    <w:rsid w:val="00D506BB"/>
  </w:style>
  <w:style w:type="character" w:customStyle="1" w:styleId="mark">
    <w:name w:val="mark"/>
    <w:basedOn w:val="a0"/>
    <w:rsid w:val="00D506BB"/>
  </w:style>
  <w:style w:type="paragraph" w:customStyle="1" w:styleId="i">
    <w:name w:val="i"/>
    <w:basedOn w:val="a"/>
    <w:rsid w:val="00D5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497&amp;backlink=1&amp;&amp;nd=102074279" TargetMode="External"/><Relationship Id="rId13" Type="http://schemas.openxmlformats.org/officeDocument/2006/relationships/hyperlink" Target="http://pravo.gov.ru/proxy/ips/?docbody=&amp;prevDoc=102166497&amp;backlink=1&amp;&amp;nd=102425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6497&amp;backlink=1&amp;&amp;nd=605434267" TargetMode="External"/><Relationship Id="rId12" Type="http://schemas.openxmlformats.org/officeDocument/2006/relationships/hyperlink" Target="http://pravo.gov.ru/proxy/ips/?docbody=&amp;prevDoc=102166497&amp;backlink=1&amp;&amp;nd=1024051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prevDoc=102166497&amp;backlink=1&amp;&amp;nd=102425414" TargetMode="External"/><Relationship Id="rId11" Type="http://schemas.openxmlformats.org/officeDocument/2006/relationships/hyperlink" Target="http://pravo.gov.ru/proxy/ips/?docbody=&amp;prevDoc=102166497&amp;backlink=1&amp;&amp;nd=102405155" TargetMode="External"/><Relationship Id="rId5" Type="http://schemas.openxmlformats.org/officeDocument/2006/relationships/hyperlink" Target="http://pravo.gov.ru/proxy/ips/?docbody=&amp;prevDoc=102166497&amp;backlink=1&amp;&amp;nd=1024051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66497&amp;backlink=1&amp;&amp;nd=102405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6497&amp;backlink=1&amp;&amp;nd=605434267" TargetMode="External"/><Relationship Id="rId14" Type="http://schemas.openxmlformats.org/officeDocument/2006/relationships/hyperlink" Target="http://pravo.gov.ru/proxy/ips/?docbody=&amp;prevDoc=102166497&amp;backlink=1&amp;&amp;nd=102425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4332C-5D4A-469E-9147-08BD8C0D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2024-02-13T06:25:00Z</dcterms:created>
  <dcterms:modified xsi:type="dcterms:W3CDTF">2024-02-13T06:26:00Z</dcterms:modified>
</cp:coreProperties>
</file>